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D105C" w14:textId="77777777" w:rsidR="0024522A" w:rsidRDefault="0024522A" w:rsidP="0024522A">
      <w:pPr>
        <w:jc w:val="center"/>
        <w:rPr>
          <w:rFonts w:ascii="Gibson" w:hAnsi="Gibson"/>
          <w:b/>
          <w:iCs/>
          <w:sz w:val="26"/>
          <w:szCs w:val="26"/>
        </w:rPr>
      </w:pPr>
      <w:bookmarkStart w:id="0" w:name="_GoBack"/>
      <w:bookmarkEnd w:id="0"/>
    </w:p>
    <w:p w14:paraId="4060B7BD" w14:textId="77777777" w:rsidR="00412AE6" w:rsidRDefault="00412AE6" w:rsidP="0024522A">
      <w:pPr>
        <w:jc w:val="center"/>
        <w:rPr>
          <w:rFonts w:ascii="Gibson" w:hAnsi="Gibson"/>
          <w:b/>
          <w:iCs/>
          <w:sz w:val="26"/>
          <w:szCs w:val="26"/>
        </w:rPr>
      </w:pPr>
    </w:p>
    <w:p w14:paraId="10DE743A" w14:textId="77777777" w:rsidR="00412AE6" w:rsidRDefault="00412AE6" w:rsidP="0024522A">
      <w:pPr>
        <w:jc w:val="center"/>
        <w:rPr>
          <w:rFonts w:ascii="Gibson" w:hAnsi="Gibson"/>
          <w:b/>
          <w:iCs/>
          <w:sz w:val="26"/>
          <w:szCs w:val="26"/>
        </w:rPr>
      </w:pPr>
    </w:p>
    <w:p w14:paraId="27F792E9" w14:textId="77777777" w:rsidR="00412AE6" w:rsidRDefault="00412AE6" w:rsidP="0024522A">
      <w:pPr>
        <w:jc w:val="center"/>
        <w:rPr>
          <w:rFonts w:ascii="Gibson" w:hAnsi="Gibson"/>
          <w:b/>
          <w:iCs/>
          <w:sz w:val="26"/>
          <w:szCs w:val="26"/>
        </w:rPr>
      </w:pPr>
    </w:p>
    <w:p w14:paraId="2353BB0E" w14:textId="77777777" w:rsidR="00412AE6" w:rsidRDefault="00412AE6" w:rsidP="0024522A">
      <w:pPr>
        <w:jc w:val="center"/>
        <w:rPr>
          <w:rFonts w:ascii="Gibson" w:hAnsi="Gibson"/>
          <w:b/>
          <w:iCs/>
          <w:sz w:val="26"/>
          <w:szCs w:val="26"/>
        </w:rPr>
      </w:pPr>
    </w:p>
    <w:p w14:paraId="7C2FE97B" w14:textId="77777777" w:rsidR="002063E7" w:rsidRPr="007A2042" w:rsidRDefault="002063E7" w:rsidP="0024522A">
      <w:pPr>
        <w:jc w:val="center"/>
        <w:rPr>
          <w:rFonts w:ascii="Gibson" w:hAnsi="Gibson"/>
          <w:b/>
          <w:iCs/>
          <w:sz w:val="26"/>
          <w:szCs w:val="26"/>
        </w:rPr>
      </w:pPr>
    </w:p>
    <w:p w14:paraId="1CF0B49A" w14:textId="47986AEC" w:rsidR="0024522A" w:rsidRDefault="0024522A" w:rsidP="0024522A">
      <w:pPr>
        <w:jc w:val="center"/>
        <w:rPr>
          <w:rFonts w:ascii="Gibson" w:hAnsi="Gibson"/>
          <w:b/>
          <w:iCs/>
          <w:sz w:val="26"/>
          <w:szCs w:val="26"/>
        </w:rPr>
      </w:pPr>
      <w:bookmarkStart w:id="1" w:name="_Hlk207797008"/>
      <w:r>
        <w:rPr>
          <w:rFonts w:ascii="Gibson" w:hAnsi="Gibson"/>
          <w:b/>
          <w:iCs/>
          <w:sz w:val="26"/>
          <w:szCs w:val="26"/>
        </w:rPr>
        <w:t>COMISIÓN ESTATAL PARA EL DESARROLLO DE LOS PUEBLOS INDÍGENAS</w:t>
      </w:r>
    </w:p>
    <w:p w14:paraId="771A09EF" w14:textId="77777777" w:rsidR="0024522A" w:rsidRPr="0024522A" w:rsidRDefault="0024522A" w:rsidP="0024522A">
      <w:pPr>
        <w:jc w:val="center"/>
        <w:rPr>
          <w:rFonts w:ascii="Gibson" w:hAnsi="Gibson"/>
          <w:b/>
          <w:iCs/>
          <w:sz w:val="26"/>
          <w:szCs w:val="26"/>
        </w:rPr>
      </w:pPr>
    </w:p>
    <w:p w14:paraId="2AC0FA89" w14:textId="41FE6B98" w:rsidR="00F97283" w:rsidRPr="0024522A" w:rsidRDefault="0076254C" w:rsidP="0024522A">
      <w:pPr>
        <w:jc w:val="center"/>
        <w:rPr>
          <w:rFonts w:ascii="Gibson" w:hAnsi="Gibson"/>
          <w:b/>
          <w:i/>
          <w:sz w:val="26"/>
          <w:szCs w:val="26"/>
        </w:rPr>
      </w:pPr>
      <w:r w:rsidRPr="0024522A">
        <w:rPr>
          <w:rFonts w:ascii="Gibson" w:hAnsi="Gibson"/>
          <w:b/>
          <w:i/>
          <w:sz w:val="26"/>
          <w:szCs w:val="26"/>
        </w:rPr>
        <w:t>NOTAS</w:t>
      </w:r>
      <w:r w:rsidRPr="0024522A">
        <w:rPr>
          <w:rFonts w:ascii="Gibson" w:hAnsi="Gibson"/>
          <w:b/>
          <w:i/>
          <w:spacing w:val="1"/>
          <w:sz w:val="26"/>
          <w:szCs w:val="26"/>
        </w:rPr>
        <w:t xml:space="preserve"> </w:t>
      </w:r>
      <w:r w:rsidRPr="0024522A">
        <w:rPr>
          <w:rFonts w:ascii="Gibson" w:hAnsi="Gibson"/>
          <w:b/>
          <w:i/>
          <w:sz w:val="26"/>
          <w:szCs w:val="26"/>
        </w:rPr>
        <w:t>A</w:t>
      </w:r>
      <w:r w:rsidRPr="0024522A">
        <w:rPr>
          <w:rFonts w:ascii="Gibson" w:hAnsi="Gibson"/>
          <w:b/>
          <w:i/>
          <w:spacing w:val="-7"/>
          <w:sz w:val="26"/>
          <w:szCs w:val="26"/>
        </w:rPr>
        <w:t xml:space="preserve"> </w:t>
      </w:r>
      <w:r w:rsidRPr="0024522A">
        <w:rPr>
          <w:rFonts w:ascii="Gibson" w:hAnsi="Gibson"/>
          <w:b/>
          <w:i/>
          <w:sz w:val="26"/>
          <w:szCs w:val="26"/>
        </w:rPr>
        <w:t>LOS</w:t>
      </w:r>
      <w:r w:rsidRPr="0024522A">
        <w:rPr>
          <w:rFonts w:ascii="Gibson" w:hAnsi="Gibson"/>
          <w:b/>
          <w:i/>
          <w:spacing w:val="-3"/>
          <w:sz w:val="26"/>
          <w:szCs w:val="26"/>
        </w:rPr>
        <w:t xml:space="preserve"> </w:t>
      </w:r>
      <w:r w:rsidRPr="0024522A">
        <w:rPr>
          <w:rFonts w:ascii="Gibson" w:hAnsi="Gibson"/>
          <w:b/>
          <w:i/>
          <w:sz w:val="26"/>
          <w:szCs w:val="26"/>
        </w:rPr>
        <w:t>ESTADOS</w:t>
      </w:r>
      <w:r w:rsidRPr="0024522A">
        <w:rPr>
          <w:rFonts w:ascii="Gibson" w:hAnsi="Gibson"/>
          <w:b/>
          <w:i/>
          <w:spacing w:val="-3"/>
          <w:sz w:val="26"/>
          <w:szCs w:val="26"/>
        </w:rPr>
        <w:t xml:space="preserve"> </w:t>
      </w:r>
      <w:r w:rsidRPr="0024522A">
        <w:rPr>
          <w:rFonts w:ascii="Gibson" w:hAnsi="Gibson"/>
          <w:b/>
          <w:i/>
          <w:sz w:val="26"/>
          <w:szCs w:val="26"/>
        </w:rPr>
        <w:t>FINANCIEROS</w:t>
      </w:r>
      <w:r w:rsidRPr="0024522A">
        <w:rPr>
          <w:rFonts w:ascii="Gibson" w:hAnsi="Gibson"/>
          <w:b/>
          <w:i/>
          <w:spacing w:val="-3"/>
          <w:sz w:val="26"/>
          <w:szCs w:val="26"/>
        </w:rPr>
        <w:t xml:space="preserve"> </w:t>
      </w:r>
      <w:r w:rsidR="00DC0297" w:rsidRPr="0024522A">
        <w:rPr>
          <w:rFonts w:ascii="Gibson" w:hAnsi="Gibson"/>
          <w:b/>
          <w:i/>
          <w:spacing w:val="-3"/>
          <w:sz w:val="26"/>
          <w:szCs w:val="26"/>
        </w:rPr>
        <w:t xml:space="preserve">AL </w:t>
      </w:r>
      <w:r w:rsidR="000C2F44">
        <w:rPr>
          <w:rFonts w:ascii="Gibson" w:hAnsi="Gibson"/>
          <w:b/>
          <w:i/>
          <w:spacing w:val="-3"/>
          <w:sz w:val="26"/>
          <w:szCs w:val="26"/>
        </w:rPr>
        <w:t>3</w:t>
      </w:r>
      <w:r w:rsidR="006E05B7">
        <w:rPr>
          <w:rFonts w:ascii="Gibson" w:hAnsi="Gibson"/>
          <w:b/>
          <w:i/>
          <w:spacing w:val="-3"/>
          <w:sz w:val="26"/>
          <w:szCs w:val="26"/>
        </w:rPr>
        <w:t>1</w:t>
      </w:r>
      <w:r w:rsidR="00DC0297" w:rsidRPr="0024522A">
        <w:rPr>
          <w:rFonts w:ascii="Gibson" w:hAnsi="Gibson"/>
          <w:b/>
          <w:i/>
          <w:spacing w:val="-3"/>
          <w:sz w:val="26"/>
          <w:szCs w:val="26"/>
        </w:rPr>
        <w:t xml:space="preserve"> </w:t>
      </w:r>
      <w:r w:rsidRPr="0024522A">
        <w:rPr>
          <w:rFonts w:ascii="Gibson" w:hAnsi="Gibson"/>
          <w:b/>
          <w:i/>
          <w:sz w:val="26"/>
          <w:szCs w:val="26"/>
        </w:rPr>
        <w:t>DE</w:t>
      </w:r>
      <w:r w:rsidRPr="0024522A">
        <w:rPr>
          <w:rFonts w:ascii="Gibson" w:hAnsi="Gibson"/>
          <w:b/>
          <w:i/>
          <w:spacing w:val="2"/>
          <w:sz w:val="26"/>
          <w:szCs w:val="26"/>
        </w:rPr>
        <w:t xml:space="preserve"> </w:t>
      </w:r>
      <w:r w:rsidR="00792F8A">
        <w:rPr>
          <w:rFonts w:ascii="Gibson" w:hAnsi="Gibson"/>
          <w:b/>
          <w:i/>
          <w:spacing w:val="2"/>
          <w:sz w:val="26"/>
          <w:szCs w:val="26"/>
        </w:rPr>
        <w:t>DICIEMBRE</w:t>
      </w:r>
      <w:r w:rsidR="00DF4BF3">
        <w:rPr>
          <w:rFonts w:ascii="Gibson" w:hAnsi="Gibson"/>
          <w:b/>
          <w:i/>
          <w:spacing w:val="2"/>
          <w:sz w:val="26"/>
          <w:szCs w:val="26"/>
        </w:rPr>
        <w:t xml:space="preserve"> </w:t>
      </w:r>
      <w:r w:rsidR="0015123A" w:rsidRPr="0024522A">
        <w:rPr>
          <w:rFonts w:ascii="Gibson" w:hAnsi="Gibson"/>
          <w:b/>
          <w:i/>
          <w:spacing w:val="2"/>
          <w:sz w:val="26"/>
          <w:szCs w:val="26"/>
        </w:rPr>
        <w:t>DE 202</w:t>
      </w:r>
      <w:r w:rsidR="003E640F">
        <w:rPr>
          <w:rFonts w:ascii="Gibson" w:hAnsi="Gibson"/>
          <w:b/>
          <w:i/>
          <w:spacing w:val="2"/>
          <w:sz w:val="26"/>
          <w:szCs w:val="26"/>
        </w:rPr>
        <w:t>5</w:t>
      </w:r>
    </w:p>
    <w:p w14:paraId="48581B08" w14:textId="77777777" w:rsidR="00F97283" w:rsidRPr="00FA7D85" w:rsidRDefault="00F97283" w:rsidP="000B5774">
      <w:pPr>
        <w:jc w:val="both"/>
        <w:rPr>
          <w:rFonts w:ascii="Gibson" w:hAnsi="Gibson"/>
          <w:b/>
        </w:rPr>
      </w:pPr>
    </w:p>
    <w:p w14:paraId="7711E3C2" w14:textId="77777777" w:rsidR="006E258B" w:rsidRPr="00FA7D85" w:rsidRDefault="006E258B" w:rsidP="000B5774">
      <w:pPr>
        <w:jc w:val="both"/>
        <w:rPr>
          <w:rFonts w:ascii="Gibson" w:hAnsi="Gibson"/>
          <w:b/>
        </w:rPr>
      </w:pPr>
    </w:p>
    <w:p w14:paraId="229B4B8C" w14:textId="632B5EDC" w:rsidR="00081F1A" w:rsidRPr="009B333E" w:rsidRDefault="00081F1A" w:rsidP="000B4ECB">
      <w:pPr>
        <w:pStyle w:val="Prrafodelista"/>
        <w:numPr>
          <w:ilvl w:val="0"/>
          <w:numId w:val="23"/>
        </w:numPr>
        <w:jc w:val="center"/>
        <w:rPr>
          <w:rFonts w:ascii="Gibson" w:hAnsi="Gibson"/>
          <w:b/>
          <w:i/>
          <w:sz w:val="26"/>
          <w:szCs w:val="26"/>
        </w:rPr>
      </w:pPr>
      <w:r w:rsidRPr="009B333E">
        <w:rPr>
          <w:rFonts w:ascii="Gibson" w:hAnsi="Gibson"/>
          <w:b/>
          <w:i/>
          <w:sz w:val="26"/>
          <w:szCs w:val="26"/>
        </w:rPr>
        <w:t>NOTAS</w:t>
      </w:r>
      <w:r w:rsidRPr="009B333E">
        <w:rPr>
          <w:rFonts w:ascii="Gibson" w:hAnsi="Gibson"/>
          <w:b/>
          <w:i/>
          <w:spacing w:val="-4"/>
          <w:sz w:val="26"/>
          <w:szCs w:val="26"/>
        </w:rPr>
        <w:t xml:space="preserve"> </w:t>
      </w:r>
      <w:r w:rsidRPr="009B333E">
        <w:rPr>
          <w:rFonts w:ascii="Gibson" w:hAnsi="Gibson"/>
          <w:b/>
          <w:i/>
          <w:sz w:val="26"/>
          <w:szCs w:val="26"/>
        </w:rPr>
        <w:t>DE</w:t>
      </w:r>
      <w:r w:rsidRPr="009B333E">
        <w:rPr>
          <w:rFonts w:ascii="Gibson" w:hAnsi="Gibson"/>
          <w:b/>
          <w:i/>
          <w:spacing w:val="-4"/>
          <w:sz w:val="26"/>
          <w:szCs w:val="26"/>
        </w:rPr>
        <w:t xml:space="preserve"> </w:t>
      </w:r>
      <w:r w:rsidRPr="009B333E">
        <w:rPr>
          <w:rFonts w:ascii="Gibson" w:hAnsi="Gibson"/>
          <w:b/>
          <w:i/>
          <w:sz w:val="26"/>
          <w:szCs w:val="26"/>
        </w:rPr>
        <w:t>GESTIÓN</w:t>
      </w:r>
      <w:r w:rsidRPr="009B333E">
        <w:rPr>
          <w:rFonts w:ascii="Gibson" w:hAnsi="Gibson"/>
          <w:b/>
          <w:i/>
          <w:spacing w:val="-3"/>
          <w:sz w:val="26"/>
          <w:szCs w:val="26"/>
        </w:rPr>
        <w:t xml:space="preserve"> </w:t>
      </w:r>
      <w:r w:rsidRPr="009B333E">
        <w:rPr>
          <w:rFonts w:ascii="Gibson" w:hAnsi="Gibson"/>
          <w:b/>
          <w:i/>
          <w:sz w:val="26"/>
          <w:szCs w:val="26"/>
        </w:rPr>
        <w:t>ADMINISTRATIVA</w:t>
      </w:r>
    </w:p>
    <w:p w14:paraId="3AADF534" w14:textId="77777777" w:rsidR="00081F1A" w:rsidRPr="00FA7D85" w:rsidRDefault="00081F1A" w:rsidP="000B5774">
      <w:pPr>
        <w:jc w:val="both"/>
        <w:rPr>
          <w:rFonts w:ascii="Gibson" w:hAnsi="Gibson"/>
          <w:b/>
        </w:rPr>
      </w:pPr>
    </w:p>
    <w:p w14:paraId="0EEEDC75" w14:textId="77777777" w:rsidR="00DC0297" w:rsidRPr="00FA7D85" w:rsidRDefault="00DC0297" w:rsidP="000B5774">
      <w:pPr>
        <w:jc w:val="both"/>
        <w:rPr>
          <w:rFonts w:ascii="Gibson" w:hAnsi="Gibson"/>
        </w:rPr>
      </w:pPr>
      <w:r w:rsidRPr="00FA7D85">
        <w:rPr>
          <w:rFonts w:ascii="Gibson" w:hAnsi="Gibson"/>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2642ECBD" w14:textId="77777777" w:rsidR="00DC0297" w:rsidRPr="00FA7D85" w:rsidRDefault="00DC0297" w:rsidP="000B5774">
      <w:pPr>
        <w:jc w:val="both"/>
        <w:rPr>
          <w:rFonts w:ascii="Gibson" w:hAnsi="Gibson"/>
        </w:rPr>
      </w:pPr>
    </w:p>
    <w:p w14:paraId="1E6363EA" w14:textId="7C8C1D09" w:rsidR="00DC0297" w:rsidRPr="00FA7D85" w:rsidRDefault="00DC0297" w:rsidP="000B5774">
      <w:pPr>
        <w:jc w:val="both"/>
        <w:rPr>
          <w:rFonts w:ascii="Gibson" w:hAnsi="Gibson"/>
        </w:rPr>
      </w:pPr>
      <w:r w:rsidRPr="00FA7D85">
        <w:rPr>
          <w:rFonts w:ascii="Gibson" w:hAnsi="Gibson"/>
        </w:rPr>
        <w:t>De esta manera, se informan y explican las condiciones relacionadas con la información financiera de cada período de gestión; además, de exponer aquellas políticas que podrían afectar la toma de decisiones en períodos posteriores.</w:t>
      </w:r>
    </w:p>
    <w:p w14:paraId="2C103174" w14:textId="77777777" w:rsidR="00DC0297" w:rsidRPr="00FA7D85" w:rsidRDefault="00DC0297" w:rsidP="000B5774">
      <w:pPr>
        <w:jc w:val="both"/>
        <w:rPr>
          <w:rFonts w:ascii="Gibson" w:hAnsi="Gibson"/>
        </w:rPr>
      </w:pPr>
    </w:p>
    <w:p w14:paraId="190E76B7" w14:textId="46054521" w:rsidR="00DC0297" w:rsidRPr="00FA7D85" w:rsidRDefault="00DC0297" w:rsidP="000B5774">
      <w:pPr>
        <w:pStyle w:val="Prrafodelista"/>
        <w:numPr>
          <w:ilvl w:val="0"/>
          <w:numId w:val="5"/>
        </w:numPr>
        <w:jc w:val="both"/>
        <w:rPr>
          <w:rFonts w:ascii="Gibson" w:hAnsi="Gibson"/>
          <w:b/>
          <w:bCs/>
        </w:rPr>
      </w:pPr>
      <w:r w:rsidRPr="00FA7D85">
        <w:rPr>
          <w:rFonts w:ascii="Gibson" w:hAnsi="Gibson"/>
          <w:b/>
          <w:bCs/>
        </w:rPr>
        <w:t>Autorización e Historia</w:t>
      </w:r>
    </w:p>
    <w:p w14:paraId="5D21D636" w14:textId="77777777" w:rsidR="00DC0297" w:rsidRPr="00FA7D85" w:rsidRDefault="00DC0297" w:rsidP="000B5774">
      <w:pPr>
        <w:jc w:val="both"/>
        <w:rPr>
          <w:rFonts w:ascii="Gibson" w:hAnsi="Gibson"/>
        </w:rPr>
      </w:pPr>
    </w:p>
    <w:p w14:paraId="4B1B9D9D" w14:textId="79B47398" w:rsidR="00DC0297" w:rsidRPr="00FA7D85" w:rsidRDefault="00DC0297" w:rsidP="00C819CF">
      <w:pPr>
        <w:ind w:left="709"/>
        <w:jc w:val="both"/>
        <w:rPr>
          <w:rFonts w:ascii="Gibson" w:hAnsi="Gibson"/>
        </w:rPr>
      </w:pPr>
      <w:r w:rsidRPr="00FA7D85">
        <w:rPr>
          <w:rFonts w:ascii="Gibson" w:hAnsi="Gibson"/>
          <w:b/>
          <w:bCs/>
        </w:rPr>
        <w:t xml:space="preserve">a) </w:t>
      </w:r>
      <w:r w:rsidRPr="00FA7D85">
        <w:rPr>
          <w:rFonts w:ascii="Gibson" w:hAnsi="Gibson"/>
        </w:rPr>
        <w:t>Se crea la Comisión Estatal para el desarrollo de los Pueblos Indígenas mediante el Decreto</w:t>
      </w:r>
      <w:r w:rsidRPr="00FA7D85">
        <w:rPr>
          <w:rFonts w:ascii="Gibson" w:hAnsi="Gibson"/>
          <w:spacing w:val="1"/>
        </w:rPr>
        <w:t xml:space="preserve"> </w:t>
      </w:r>
      <w:r w:rsidRPr="00FA7D85">
        <w:rPr>
          <w:rFonts w:ascii="Gibson" w:hAnsi="Gibson"/>
        </w:rPr>
        <w:t>de Creación publicado en el periódico oficial el día 17 de agosto de 2017 bajo Régimen Fiscal</w:t>
      </w:r>
      <w:r w:rsidRPr="00FA7D85">
        <w:rPr>
          <w:rFonts w:ascii="Gibson" w:hAnsi="Gibson"/>
          <w:spacing w:val="1"/>
        </w:rPr>
        <w:t xml:space="preserve"> G</w:t>
      </w:r>
      <w:r w:rsidRPr="00FA7D85">
        <w:rPr>
          <w:rFonts w:ascii="Gibson" w:hAnsi="Gibson"/>
        </w:rPr>
        <w:t>eneral</w:t>
      </w:r>
      <w:r w:rsidRPr="00FA7D85">
        <w:rPr>
          <w:rFonts w:ascii="Gibson" w:hAnsi="Gibson"/>
          <w:spacing w:val="-9"/>
        </w:rPr>
        <w:t xml:space="preserve"> </w:t>
      </w:r>
      <w:r w:rsidRPr="00FA7D85">
        <w:rPr>
          <w:rFonts w:ascii="Gibson" w:hAnsi="Gibson"/>
        </w:rPr>
        <w:t>de</w:t>
      </w:r>
      <w:r w:rsidRPr="00FA7D85">
        <w:rPr>
          <w:rFonts w:ascii="Gibson" w:hAnsi="Gibson"/>
          <w:spacing w:val="-8"/>
        </w:rPr>
        <w:t xml:space="preserve"> </w:t>
      </w:r>
      <w:r w:rsidRPr="00FA7D85">
        <w:rPr>
          <w:rFonts w:ascii="Gibson" w:hAnsi="Gibson"/>
        </w:rPr>
        <w:t>Ley</w:t>
      </w:r>
      <w:r w:rsidRPr="00FA7D85">
        <w:rPr>
          <w:rFonts w:ascii="Gibson" w:hAnsi="Gibson"/>
          <w:spacing w:val="-12"/>
        </w:rPr>
        <w:t xml:space="preserve"> </w:t>
      </w:r>
      <w:r w:rsidRPr="00FA7D85">
        <w:rPr>
          <w:rFonts w:ascii="Gibson" w:hAnsi="Gibson"/>
        </w:rPr>
        <w:t>como</w:t>
      </w:r>
      <w:r w:rsidRPr="00FA7D85">
        <w:rPr>
          <w:rFonts w:ascii="Gibson" w:hAnsi="Gibson"/>
          <w:spacing w:val="-8"/>
        </w:rPr>
        <w:t xml:space="preserve"> </w:t>
      </w:r>
      <w:r w:rsidRPr="00FA7D85">
        <w:rPr>
          <w:rFonts w:ascii="Gibson" w:hAnsi="Gibson"/>
        </w:rPr>
        <w:t>una</w:t>
      </w:r>
      <w:r w:rsidRPr="00FA7D85">
        <w:rPr>
          <w:rFonts w:ascii="Gibson" w:hAnsi="Gibson"/>
          <w:spacing w:val="-8"/>
        </w:rPr>
        <w:t xml:space="preserve"> E</w:t>
      </w:r>
      <w:r w:rsidRPr="00FA7D85">
        <w:rPr>
          <w:rFonts w:ascii="Gibson" w:hAnsi="Gibson"/>
        </w:rPr>
        <w:t>ntidad</w:t>
      </w:r>
      <w:r w:rsidRPr="00FA7D85">
        <w:rPr>
          <w:rFonts w:ascii="Gibson" w:hAnsi="Gibson"/>
          <w:spacing w:val="-11"/>
        </w:rPr>
        <w:t xml:space="preserve"> NO</w:t>
      </w:r>
      <w:r w:rsidRPr="00FA7D85">
        <w:rPr>
          <w:rFonts w:ascii="Gibson" w:hAnsi="Gibson"/>
          <w:spacing w:val="-8"/>
        </w:rPr>
        <w:t xml:space="preserve"> L</w:t>
      </w:r>
      <w:r w:rsidRPr="00FA7D85">
        <w:rPr>
          <w:rFonts w:ascii="Gibson" w:hAnsi="Gibson"/>
        </w:rPr>
        <w:t>ucrativa</w:t>
      </w:r>
      <w:r w:rsidRPr="00FA7D85">
        <w:rPr>
          <w:rFonts w:ascii="Gibson" w:hAnsi="Gibson"/>
          <w:spacing w:val="-8"/>
        </w:rPr>
        <w:t xml:space="preserve"> </w:t>
      </w:r>
      <w:r w:rsidRPr="00FA7D85">
        <w:rPr>
          <w:rFonts w:ascii="Gibson" w:hAnsi="Gibson"/>
        </w:rPr>
        <w:t>como</w:t>
      </w:r>
      <w:r w:rsidRPr="00FA7D85">
        <w:rPr>
          <w:rFonts w:ascii="Gibson" w:hAnsi="Gibson"/>
          <w:spacing w:val="-8"/>
        </w:rPr>
        <w:t xml:space="preserve"> </w:t>
      </w:r>
      <w:r w:rsidRPr="00FA7D85">
        <w:rPr>
          <w:rFonts w:ascii="Gibson" w:hAnsi="Gibson"/>
        </w:rPr>
        <w:t>un</w:t>
      </w:r>
      <w:r w:rsidRPr="00FA7D85">
        <w:rPr>
          <w:rFonts w:ascii="Gibson" w:hAnsi="Gibson"/>
          <w:spacing w:val="-8"/>
        </w:rPr>
        <w:t xml:space="preserve"> O</w:t>
      </w:r>
      <w:r w:rsidRPr="00FA7D85">
        <w:rPr>
          <w:rFonts w:ascii="Gibson" w:hAnsi="Gibson"/>
        </w:rPr>
        <w:t>rganismo</w:t>
      </w:r>
      <w:r w:rsidRPr="00FA7D85">
        <w:rPr>
          <w:rFonts w:ascii="Gibson" w:hAnsi="Gibson"/>
          <w:spacing w:val="-11"/>
        </w:rPr>
        <w:t xml:space="preserve"> P</w:t>
      </w:r>
      <w:r w:rsidRPr="00FA7D85">
        <w:rPr>
          <w:rFonts w:ascii="Gibson" w:hAnsi="Gibson"/>
        </w:rPr>
        <w:t>úblico</w:t>
      </w:r>
      <w:r w:rsidRPr="00FA7D85">
        <w:rPr>
          <w:rFonts w:ascii="Gibson" w:hAnsi="Gibson"/>
          <w:spacing w:val="-8"/>
        </w:rPr>
        <w:t xml:space="preserve"> D</w:t>
      </w:r>
      <w:r w:rsidRPr="00FA7D85">
        <w:rPr>
          <w:rFonts w:ascii="Gibson" w:hAnsi="Gibson"/>
        </w:rPr>
        <w:t>escentralizado</w:t>
      </w:r>
      <w:r w:rsidRPr="00FA7D85">
        <w:rPr>
          <w:rFonts w:ascii="Gibson" w:hAnsi="Gibson"/>
          <w:spacing w:val="-11"/>
        </w:rPr>
        <w:t xml:space="preserve"> </w:t>
      </w:r>
      <w:r w:rsidRPr="00FA7D85">
        <w:rPr>
          <w:rFonts w:ascii="Gibson" w:hAnsi="Gibson"/>
        </w:rPr>
        <w:t xml:space="preserve">con </w:t>
      </w:r>
      <w:r w:rsidRPr="00FA7D85">
        <w:rPr>
          <w:rFonts w:ascii="Gibson" w:hAnsi="Gibson"/>
          <w:spacing w:val="-64"/>
        </w:rPr>
        <w:t xml:space="preserve"> </w:t>
      </w:r>
      <w:r w:rsidRPr="00FA7D85">
        <w:rPr>
          <w:rFonts w:ascii="Gibson" w:hAnsi="Gibson"/>
        </w:rPr>
        <w:t>personalidad jurídica y patrimonio propios, con autonomía técnica, operativa y de gestión</w:t>
      </w:r>
      <w:r w:rsidRPr="00FA7D85">
        <w:rPr>
          <w:rFonts w:ascii="Gibson" w:hAnsi="Gibson"/>
          <w:spacing w:val="1"/>
        </w:rPr>
        <w:t xml:space="preserve"> </w:t>
      </w:r>
      <w:r w:rsidRPr="00FA7D85">
        <w:rPr>
          <w:rFonts w:ascii="Gibson" w:hAnsi="Gibson"/>
        </w:rPr>
        <w:t>sectorizada a la Secretaria de Desarrollo Social y Humano. El cual tiene como domicilio legal</w:t>
      </w:r>
      <w:r w:rsidRPr="00FA7D85">
        <w:rPr>
          <w:rFonts w:ascii="Gibson" w:hAnsi="Gibson"/>
          <w:spacing w:val="1"/>
        </w:rPr>
        <w:t xml:space="preserve"> </w:t>
      </w:r>
      <w:r w:rsidRPr="00FA7D85">
        <w:rPr>
          <w:rFonts w:ascii="Gibson" w:hAnsi="Gibson"/>
        </w:rPr>
        <w:t>en</w:t>
      </w:r>
      <w:r w:rsidRPr="00FA7D85">
        <w:rPr>
          <w:rFonts w:ascii="Gibson" w:hAnsi="Gibson"/>
          <w:spacing w:val="-4"/>
        </w:rPr>
        <w:t xml:space="preserve"> Batalla de Casamata </w:t>
      </w:r>
      <w:r w:rsidRPr="00FA7D85">
        <w:rPr>
          <w:rFonts w:ascii="Gibson" w:hAnsi="Gibson"/>
        </w:rPr>
        <w:t>No.</w:t>
      </w:r>
      <w:r w:rsidRPr="00FA7D85">
        <w:rPr>
          <w:rFonts w:ascii="Gibson" w:hAnsi="Gibson"/>
          <w:spacing w:val="-4"/>
        </w:rPr>
        <w:t xml:space="preserve"> 56</w:t>
      </w:r>
      <w:r w:rsidRPr="00FA7D85">
        <w:rPr>
          <w:rFonts w:ascii="Gibson" w:hAnsi="Gibson"/>
          <w:spacing w:val="-3"/>
        </w:rPr>
        <w:t xml:space="preserve"> </w:t>
      </w:r>
      <w:r w:rsidRPr="00FA7D85">
        <w:rPr>
          <w:rFonts w:ascii="Gibson" w:hAnsi="Gibson"/>
        </w:rPr>
        <w:t>Colonia</w:t>
      </w:r>
      <w:r w:rsidRPr="00FA7D85">
        <w:rPr>
          <w:rFonts w:ascii="Gibson" w:hAnsi="Gibson"/>
          <w:spacing w:val="-2"/>
        </w:rPr>
        <w:t xml:space="preserve"> </w:t>
      </w:r>
      <w:r w:rsidRPr="00FA7D85">
        <w:rPr>
          <w:rFonts w:ascii="Gibson" w:hAnsi="Gibson"/>
        </w:rPr>
        <w:t>Chapultepec</w:t>
      </w:r>
      <w:r w:rsidRPr="00FA7D85">
        <w:rPr>
          <w:rFonts w:ascii="Gibson" w:hAnsi="Gibson"/>
          <w:spacing w:val="-3"/>
        </w:rPr>
        <w:t xml:space="preserve"> </w:t>
      </w:r>
      <w:r w:rsidRPr="00FA7D85">
        <w:rPr>
          <w:rFonts w:ascii="Gibson" w:hAnsi="Gibson"/>
        </w:rPr>
        <w:t>Sur</w:t>
      </w:r>
      <w:r w:rsidRPr="00FA7D85">
        <w:rPr>
          <w:rFonts w:ascii="Gibson" w:hAnsi="Gibson"/>
          <w:spacing w:val="-2"/>
        </w:rPr>
        <w:t xml:space="preserve"> </w:t>
      </w:r>
      <w:r w:rsidRPr="00FA7D85">
        <w:rPr>
          <w:rFonts w:ascii="Gibson" w:hAnsi="Gibson"/>
        </w:rPr>
        <w:t>de</w:t>
      </w:r>
      <w:r w:rsidRPr="00FA7D85">
        <w:rPr>
          <w:rFonts w:ascii="Gibson" w:hAnsi="Gibson"/>
          <w:spacing w:val="-3"/>
        </w:rPr>
        <w:t xml:space="preserve"> </w:t>
      </w:r>
      <w:r w:rsidRPr="00FA7D85">
        <w:rPr>
          <w:rFonts w:ascii="Gibson" w:hAnsi="Gibson"/>
        </w:rPr>
        <w:t>la</w:t>
      </w:r>
      <w:r w:rsidRPr="00FA7D85">
        <w:rPr>
          <w:rFonts w:ascii="Gibson" w:hAnsi="Gibson"/>
          <w:spacing w:val="-4"/>
        </w:rPr>
        <w:t xml:space="preserve"> </w:t>
      </w:r>
      <w:r w:rsidRPr="00FA7D85">
        <w:rPr>
          <w:rFonts w:ascii="Gibson" w:hAnsi="Gibson"/>
        </w:rPr>
        <w:t>Ciudad</w:t>
      </w:r>
      <w:r w:rsidRPr="00FA7D85">
        <w:rPr>
          <w:rFonts w:ascii="Gibson" w:hAnsi="Gibson"/>
          <w:spacing w:val="-5"/>
        </w:rPr>
        <w:t xml:space="preserve"> </w:t>
      </w:r>
      <w:r w:rsidRPr="00FA7D85">
        <w:rPr>
          <w:rFonts w:ascii="Gibson" w:hAnsi="Gibson"/>
        </w:rPr>
        <w:t>de</w:t>
      </w:r>
      <w:r w:rsidRPr="00FA7D85">
        <w:rPr>
          <w:rFonts w:ascii="Gibson" w:hAnsi="Gibson"/>
          <w:spacing w:val="-4"/>
        </w:rPr>
        <w:t xml:space="preserve"> </w:t>
      </w:r>
      <w:r w:rsidRPr="00FA7D85">
        <w:rPr>
          <w:rFonts w:ascii="Gibson" w:hAnsi="Gibson"/>
        </w:rPr>
        <w:t>Morelia,</w:t>
      </w:r>
      <w:r w:rsidRPr="00FA7D85">
        <w:rPr>
          <w:rFonts w:ascii="Gibson" w:hAnsi="Gibson"/>
          <w:spacing w:val="-64"/>
        </w:rPr>
        <w:t xml:space="preserve"> </w:t>
      </w:r>
      <w:r w:rsidRPr="00FA7D85">
        <w:rPr>
          <w:rFonts w:ascii="Gibson" w:hAnsi="Gibson"/>
        </w:rPr>
        <w:t>Michoacán.</w:t>
      </w:r>
    </w:p>
    <w:p w14:paraId="5C95A409" w14:textId="77777777" w:rsidR="00DC0297" w:rsidRPr="00FA7D85" w:rsidRDefault="00DC0297" w:rsidP="00C819CF">
      <w:pPr>
        <w:ind w:left="709"/>
        <w:jc w:val="both"/>
        <w:rPr>
          <w:rFonts w:ascii="Gibson" w:hAnsi="Gibson"/>
        </w:rPr>
      </w:pPr>
    </w:p>
    <w:p w14:paraId="0B5EE3B0" w14:textId="77777777" w:rsidR="00DC0297" w:rsidRPr="00FA7D85" w:rsidRDefault="00DC0297" w:rsidP="00C819CF">
      <w:pPr>
        <w:ind w:left="709"/>
        <w:jc w:val="both"/>
        <w:rPr>
          <w:rFonts w:ascii="Gibson" w:hAnsi="Gibson"/>
        </w:rPr>
      </w:pPr>
    </w:p>
    <w:p w14:paraId="36F1D9AE" w14:textId="4D29B753" w:rsidR="00DC0297" w:rsidRPr="00FA7D85" w:rsidRDefault="00DC0297" w:rsidP="00C819CF">
      <w:pPr>
        <w:ind w:left="709"/>
        <w:jc w:val="both"/>
        <w:rPr>
          <w:rFonts w:ascii="Gibson" w:hAnsi="Gibson"/>
        </w:rPr>
      </w:pPr>
      <w:r w:rsidRPr="00FA7D85">
        <w:rPr>
          <w:rFonts w:ascii="Gibson" w:hAnsi="Gibson"/>
          <w:b/>
          <w:bCs/>
        </w:rPr>
        <w:t xml:space="preserve">b) </w:t>
      </w:r>
      <w:r w:rsidRPr="00FA7D85">
        <w:rPr>
          <w:rFonts w:ascii="Gibson" w:hAnsi="Gibson"/>
        </w:rPr>
        <w:t>Que con fecha 30 de junio de 2017, fue publicado en el Periódico Oficial del Gobierno Constitucional del Estado de Michoacán de Ocampo, el Decreto número 380 que reforma diversos artículos de la Ley Orgánica de la Administración Pública del Estado de Michoacán de Ocampo, el cual extingue a la Secretaría de los Pueblos Indígenas y asimismo señala en su Artículo Segundo Transitorio que el Ejecutivo del Estado propondrá las reformas normativas o administrativas para crear el organismo rector de la política pública de los Pueblos Indígenas.</w:t>
      </w:r>
    </w:p>
    <w:p w14:paraId="51558870" w14:textId="77777777" w:rsidR="00FA7D85" w:rsidRDefault="00FA7D85" w:rsidP="000B5774">
      <w:pPr>
        <w:jc w:val="both"/>
        <w:rPr>
          <w:rFonts w:ascii="Gibson" w:hAnsi="Gibson"/>
          <w:b/>
        </w:rPr>
      </w:pPr>
    </w:p>
    <w:p w14:paraId="34364023" w14:textId="7B10DF5A" w:rsidR="00081F1A" w:rsidRPr="00FA7D85" w:rsidRDefault="00081F1A" w:rsidP="000B5774">
      <w:pPr>
        <w:pStyle w:val="Prrafodelista"/>
        <w:numPr>
          <w:ilvl w:val="0"/>
          <w:numId w:val="5"/>
        </w:numPr>
        <w:jc w:val="both"/>
        <w:rPr>
          <w:rFonts w:ascii="Gibson" w:hAnsi="Gibson"/>
          <w:b/>
        </w:rPr>
      </w:pPr>
      <w:r w:rsidRPr="00FA7D85">
        <w:rPr>
          <w:rFonts w:ascii="Gibson" w:hAnsi="Gibson"/>
          <w:b/>
        </w:rPr>
        <w:t>Panorama</w:t>
      </w:r>
      <w:r w:rsidRPr="00FA7D85">
        <w:rPr>
          <w:rFonts w:ascii="Gibson" w:hAnsi="Gibson"/>
          <w:b/>
          <w:spacing w:val="-2"/>
        </w:rPr>
        <w:t xml:space="preserve"> </w:t>
      </w:r>
      <w:r w:rsidRPr="00FA7D85">
        <w:rPr>
          <w:rFonts w:ascii="Gibson" w:hAnsi="Gibson"/>
          <w:b/>
        </w:rPr>
        <w:t>Económico</w:t>
      </w:r>
      <w:r w:rsidRPr="00FA7D85">
        <w:rPr>
          <w:rFonts w:ascii="Gibson" w:hAnsi="Gibson"/>
          <w:b/>
          <w:spacing w:val="1"/>
        </w:rPr>
        <w:t xml:space="preserve"> </w:t>
      </w:r>
      <w:r w:rsidRPr="00FA7D85">
        <w:rPr>
          <w:rFonts w:ascii="Gibson" w:hAnsi="Gibson"/>
          <w:b/>
        </w:rPr>
        <w:t>y</w:t>
      </w:r>
      <w:r w:rsidRPr="00FA7D85">
        <w:rPr>
          <w:rFonts w:ascii="Gibson" w:hAnsi="Gibson"/>
          <w:b/>
          <w:spacing w:val="-8"/>
        </w:rPr>
        <w:t xml:space="preserve"> </w:t>
      </w:r>
      <w:r w:rsidRPr="00FA7D85">
        <w:rPr>
          <w:rFonts w:ascii="Gibson" w:hAnsi="Gibson"/>
          <w:b/>
        </w:rPr>
        <w:t>Financiero</w:t>
      </w:r>
    </w:p>
    <w:p w14:paraId="49128425" w14:textId="77777777" w:rsidR="00FA7D85" w:rsidRPr="00FA7D85" w:rsidRDefault="00FA7D85" w:rsidP="000B5774">
      <w:pPr>
        <w:jc w:val="both"/>
        <w:rPr>
          <w:rFonts w:ascii="Gibson" w:hAnsi="Gibson"/>
          <w:bCs/>
        </w:rPr>
      </w:pPr>
    </w:p>
    <w:p w14:paraId="20474E11" w14:textId="3754EDA5" w:rsidR="00081F1A" w:rsidRPr="00FA7D85" w:rsidRDefault="00EA1319" w:rsidP="0024522A">
      <w:pPr>
        <w:ind w:left="709"/>
        <w:jc w:val="both"/>
        <w:rPr>
          <w:rFonts w:ascii="Gibson" w:hAnsi="Gibson"/>
        </w:rPr>
      </w:pPr>
      <w:r w:rsidRPr="00FA7D85">
        <w:rPr>
          <w:rFonts w:ascii="Gibson" w:hAnsi="Gibson"/>
          <w:bCs/>
        </w:rPr>
        <w:t>Mediante oficio SFA/05</w:t>
      </w:r>
      <w:r w:rsidR="003E640F">
        <w:rPr>
          <w:rFonts w:ascii="Gibson" w:hAnsi="Gibson"/>
          <w:bCs/>
        </w:rPr>
        <w:t>1</w:t>
      </w:r>
      <w:r w:rsidRPr="00FA7D85">
        <w:rPr>
          <w:rFonts w:ascii="Gibson" w:hAnsi="Gibson"/>
          <w:bCs/>
        </w:rPr>
        <w:t>/202</w:t>
      </w:r>
      <w:r w:rsidR="003E640F">
        <w:rPr>
          <w:rFonts w:ascii="Gibson" w:hAnsi="Gibson"/>
          <w:bCs/>
        </w:rPr>
        <w:t>5</w:t>
      </w:r>
      <w:r w:rsidRPr="00FA7D85">
        <w:rPr>
          <w:rFonts w:ascii="Gibson" w:hAnsi="Gibson"/>
          <w:bCs/>
        </w:rPr>
        <w:t xml:space="preserve"> de fecha </w:t>
      </w:r>
      <w:r w:rsidR="003E640F">
        <w:rPr>
          <w:rFonts w:ascii="Gibson" w:hAnsi="Gibson"/>
          <w:bCs/>
        </w:rPr>
        <w:t>2</w:t>
      </w:r>
      <w:r w:rsidRPr="00FA7D85">
        <w:rPr>
          <w:rFonts w:ascii="Gibson" w:hAnsi="Gibson"/>
          <w:bCs/>
        </w:rPr>
        <w:t xml:space="preserve"> de enero del 202</w:t>
      </w:r>
      <w:r w:rsidR="003E640F">
        <w:rPr>
          <w:rFonts w:ascii="Gibson" w:hAnsi="Gibson"/>
          <w:bCs/>
        </w:rPr>
        <w:t>5</w:t>
      </w:r>
      <w:r w:rsidRPr="00FA7D85">
        <w:rPr>
          <w:rFonts w:ascii="Gibson" w:hAnsi="Gibson"/>
          <w:bCs/>
        </w:rPr>
        <w:t xml:space="preserve"> suscrito por el Secretario de Finanzas y Administración </w:t>
      </w:r>
      <w:r w:rsidR="00CE4C34">
        <w:rPr>
          <w:rFonts w:ascii="Gibson" w:hAnsi="Gibson"/>
          <w:bCs/>
        </w:rPr>
        <w:t>del Gobierno del Estado de Mich</w:t>
      </w:r>
      <w:r w:rsidR="003E640F">
        <w:rPr>
          <w:rFonts w:ascii="Gibson" w:hAnsi="Gibson"/>
          <w:bCs/>
        </w:rPr>
        <w:t>o</w:t>
      </w:r>
      <w:r w:rsidR="00CE4C34">
        <w:rPr>
          <w:rFonts w:ascii="Gibson" w:hAnsi="Gibson"/>
          <w:bCs/>
        </w:rPr>
        <w:t xml:space="preserve">acán </w:t>
      </w:r>
      <w:r w:rsidRPr="00FA7D85">
        <w:rPr>
          <w:rFonts w:ascii="Gibson" w:hAnsi="Gibson"/>
          <w:bCs/>
        </w:rPr>
        <w:t>notific</w:t>
      </w:r>
      <w:r w:rsidR="00CE4C34">
        <w:rPr>
          <w:rFonts w:ascii="Gibson" w:hAnsi="Gibson"/>
          <w:bCs/>
        </w:rPr>
        <w:t>ó</w:t>
      </w:r>
      <w:r w:rsidRPr="00FA7D85">
        <w:rPr>
          <w:rFonts w:ascii="Gibson" w:hAnsi="Gibson"/>
          <w:bCs/>
        </w:rPr>
        <w:t xml:space="preserve"> a esta Comisión que “</w:t>
      </w:r>
      <w:r w:rsidRPr="00FA7D85">
        <w:rPr>
          <w:rFonts w:ascii="Gibson" w:hAnsi="Gibson"/>
          <w:bCs/>
          <w:i/>
          <w:iCs/>
        </w:rPr>
        <w:t xml:space="preserve">De conformidad con lo establecido en los artículos 112, 13, 14 y 15 del Decreto que Contiene el Presupuesto de Egresos del Estado de Michoacán de Ocampo </w:t>
      </w:r>
      <w:r w:rsidR="008B544A" w:rsidRPr="00FA7D85">
        <w:rPr>
          <w:rFonts w:ascii="Gibson" w:hAnsi="Gibson"/>
          <w:bCs/>
          <w:i/>
          <w:iCs/>
        </w:rPr>
        <w:t>p</w:t>
      </w:r>
      <w:r w:rsidRPr="00FA7D85">
        <w:rPr>
          <w:rFonts w:ascii="Gibson" w:hAnsi="Gibson"/>
          <w:bCs/>
          <w:i/>
          <w:iCs/>
        </w:rPr>
        <w:t>ara el Ejercicio Fiscal 202</w:t>
      </w:r>
      <w:r w:rsidR="003E640F">
        <w:rPr>
          <w:rFonts w:ascii="Gibson" w:hAnsi="Gibson"/>
          <w:bCs/>
          <w:i/>
          <w:iCs/>
        </w:rPr>
        <w:t>5</w:t>
      </w:r>
      <w:r w:rsidRPr="00FA7D85">
        <w:rPr>
          <w:rFonts w:ascii="Gibson" w:hAnsi="Gibson"/>
          <w:bCs/>
          <w:i/>
          <w:iCs/>
        </w:rPr>
        <w:t xml:space="preserve"> y el artículo 15 del Manual de Normas y Lineamientos para el Ejercicio y Control del Presupuesto de Egresos del Gobierno de Michoacán</w:t>
      </w:r>
      <w:r w:rsidR="008B544A" w:rsidRPr="00FA7D85">
        <w:rPr>
          <w:rFonts w:ascii="Gibson" w:hAnsi="Gibson"/>
          <w:bCs/>
          <w:i/>
          <w:iCs/>
        </w:rPr>
        <w:t xml:space="preserve">…..el presupuesto autorizado a nivel de fuente de financiamiento a la Unidad Programática Presupuestal 078 </w:t>
      </w:r>
      <w:r w:rsidR="008B544A" w:rsidRPr="007C65E1">
        <w:rPr>
          <w:rFonts w:ascii="Gibson" w:hAnsi="Gibson"/>
          <w:b/>
          <w:bCs/>
        </w:rPr>
        <w:t>Comisión Estatal para el desarrollo de los Pueblos Indígenas</w:t>
      </w:r>
      <w:r w:rsidR="008B544A" w:rsidRPr="00FA7D85">
        <w:rPr>
          <w:rFonts w:ascii="Gibson" w:hAnsi="Gibson"/>
        </w:rPr>
        <w:t xml:space="preserve"> se desglosa de la siguiente manera:</w:t>
      </w:r>
    </w:p>
    <w:p w14:paraId="46516CC4" w14:textId="77777777" w:rsidR="008B544A" w:rsidRPr="00FA7D85" w:rsidRDefault="008B544A" w:rsidP="0024522A">
      <w:pPr>
        <w:ind w:left="709"/>
        <w:jc w:val="both"/>
        <w:rPr>
          <w:rFonts w:ascii="Gibson" w:hAnsi="Gibson"/>
          <w:bCs/>
          <w:i/>
          <w:iCs/>
        </w:rPr>
      </w:pPr>
    </w:p>
    <w:tbl>
      <w:tblPr>
        <w:tblStyle w:val="Tablaconcuadrcula"/>
        <w:tblW w:w="0" w:type="auto"/>
        <w:tblInd w:w="704" w:type="dxa"/>
        <w:tblLook w:val="04A0" w:firstRow="1" w:lastRow="0" w:firstColumn="1" w:lastColumn="0" w:noHBand="0" w:noVBand="1"/>
      </w:tblPr>
      <w:tblGrid>
        <w:gridCol w:w="798"/>
        <w:gridCol w:w="5500"/>
        <w:gridCol w:w="3328"/>
      </w:tblGrid>
      <w:tr w:rsidR="00FA7D85" w:rsidRPr="00FA7D85" w14:paraId="0D0E5BED" w14:textId="77777777" w:rsidTr="007A2042">
        <w:trPr>
          <w:trHeight w:val="498"/>
        </w:trPr>
        <w:tc>
          <w:tcPr>
            <w:tcW w:w="6298" w:type="dxa"/>
            <w:gridSpan w:val="2"/>
            <w:vAlign w:val="center"/>
          </w:tcPr>
          <w:p w14:paraId="2905FF68" w14:textId="79D22E90" w:rsidR="00FA7D85" w:rsidRPr="00FA7D85" w:rsidRDefault="00FA7D85" w:rsidP="0024522A">
            <w:pPr>
              <w:ind w:left="709"/>
              <w:jc w:val="center"/>
              <w:rPr>
                <w:rFonts w:ascii="Gibson" w:hAnsi="Gibson"/>
                <w:b/>
              </w:rPr>
            </w:pPr>
            <w:bookmarkStart w:id="2" w:name="_Hlk183250343"/>
            <w:r w:rsidRPr="00FA7D85">
              <w:rPr>
                <w:rFonts w:ascii="Gibson" w:hAnsi="Gibson"/>
                <w:b/>
              </w:rPr>
              <w:lastRenderedPageBreak/>
              <w:t>FUENTE DE FINANCIAMIENTO</w:t>
            </w:r>
          </w:p>
        </w:tc>
        <w:tc>
          <w:tcPr>
            <w:tcW w:w="3328" w:type="dxa"/>
            <w:vAlign w:val="center"/>
          </w:tcPr>
          <w:p w14:paraId="6623F8D8" w14:textId="6836E75A" w:rsidR="00FA7D85" w:rsidRPr="00FA7D85" w:rsidRDefault="00FA7D85" w:rsidP="0024522A">
            <w:pPr>
              <w:ind w:left="709"/>
              <w:jc w:val="center"/>
              <w:rPr>
                <w:rFonts w:ascii="Gibson" w:hAnsi="Gibson"/>
                <w:b/>
              </w:rPr>
            </w:pPr>
            <w:r w:rsidRPr="00FA7D85">
              <w:rPr>
                <w:rFonts w:ascii="Gibson" w:hAnsi="Gibson"/>
                <w:b/>
              </w:rPr>
              <w:t>IMPORTE (PESOS</w:t>
            </w:r>
            <w:r w:rsidR="0024522A">
              <w:rPr>
                <w:rFonts w:ascii="Gibson" w:hAnsi="Gibson"/>
                <w:b/>
              </w:rPr>
              <w:t xml:space="preserve"> MX</w:t>
            </w:r>
            <w:r w:rsidRPr="00FA7D85">
              <w:rPr>
                <w:rFonts w:ascii="Gibson" w:hAnsi="Gibson"/>
                <w:b/>
              </w:rPr>
              <w:t>)</w:t>
            </w:r>
          </w:p>
        </w:tc>
      </w:tr>
      <w:tr w:rsidR="00FA7D85" w:rsidRPr="00FA7D85" w14:paraId="28160E64" w14:textId="77777777" w:rsidTr="00095245">
        <w:tc>
          <w:tcPr>
            <w:tcW w:w="798" w:type="dxa"/>
          </w:tcPr>
          <w:p w14:paraId="7AE94453" w14:textId="34498839" w:rsidR="00FA7D85" w:rsidRPr="00FA7D85" w:rsidRDefault="00FA7D85" w:rsidP="0024522A">
            <w:pPr>
              <w:ind w:left="324"/>
              <w:jc w:val="center"/>
              <w:rPr>
                <w:rFonts w:ascii="Gibson" w:hAnsi="Gibson"/>
                <w:bCs/>
              </w:rPr>
            </w:pPr>
            <w:r w:rsidRPr="00FA7D85">
              <w:rPr>
                <w:rFonts w:ascii="Gibson" w:hAnsi="Gibson"/>
                <w:bCs/>
              </w:rPr>
              <w:t>02</w:t>
            </w:r>
          </w:p>
        </w:tc>
        <w:tc>
          <w:tcPr>
            <w:tcW w:w="5500" w:type="dxa"/>
          </w:tcPr>
          <w:p w14:paraId="61EF0AF4" w14:textId="60B70236" w:rsidR="00FA7D85" w:rsidRPr="00FA7D85" w:rsidRDefault="00FA7D85" w:rsidP="0024522A">
            <w:pPr>
              <w:ind w:left="709"/>
              <w:rPr>
                <w:rFonts w:ascii="Gibson" w:hAnsi="Gibson"/>
                <w:bCs/>
              </w:rPr>
            </w:pPr>
            <w:r w:rsidRPr="00FA7D85">
              <w:rPr>
                <w:rFonts w:ascii="Gibson" w:hAnsi="Gibson"/>
                <w:bCs/>
              </w:rPr>
              <w:t>Ingresos de Fuentes Locales</w:t>
            </w:r>
          </w:p>
        </w:tc>
        <w:tc>
          <w:tcPr>
            <w:tcW w:w="3328" w:type="dxa"/>
          </w:tcPr>
          <w:p w14:paraId="2A841493" w14:textId="77DE890F" w:rsidR="00FA7D85" w:rsidRPr="00FA7D85" w:rsidRDefault="00D6504A" w:rsidP="0024522A">
            <w:pPr>
              <w:ind w:left="709"/>
              <w:jc w:val="right"/>
              <w:rPr>
                <w:rFonts w:ascii="Gibson" w:hAnsi="Gibson"/>
                <w:bCs/>
              </w:rPr>
            </w:pPr>
            <w:r>
              <w:rPr>
                <w:rFonts w:ascii="Gibson" w:hAnsi="Gibson"/>
                <w:bCs/>
              </w:rPr>
              <w:t xml:space="preserve">$    </w:t>
            </w:r>
            <w:r w:rsidR="00FA7D85" w:rsidRPr="00FA7D85">
              <w:rPr>
                <w:rFonts w:ascii="Gibson" w:hAnsi="Gibson"/>
                <w:bCs/>
              </w:rPr>
              <w:t>3,</w:t>
            </w:r>
            <w:r w:rsidR="003E640F">
              <w:rPr>
                <w:rFonts w:ascii="Gibson" w:hAnsi="Gibson"/>
                <w:bCs/>
              </w:rPr>
              <w:t>520,605.</w:t>
            </w:r>
            <w:r w:rsidR="00FA7D85" w:rsidRPr="00FA7D85">
              <w:rPr>
                <w:rFonts w:ascii="Gibson" w:hAnsi="Gibson"/>
                <w:bCs/>
              </w:rPr>
              <w:t>00</w:t>
            </w:r>
          </w:p>
        </w:tc>
      </w:tr>
      <w:tr w:rsidR="00FA7D85" w:rsidRPr="00FA7D85" w14:paraId="748410C5" w14:textId="77777777" w:rsidTr="00095245">
        <w:tc>
          <w:tcPr>
            <w:tcW w:w="798" w:type="dxa"/>
          </w:tcPr>
          <w:p w14:paraId="7132D4A3" w14:textId="6DF427C1" w:rsidR="00FA7D85" w:rsidRPr="00FA7D85" w:rsidRDefault="00FA7D85" w:rsidP="0024522A">
            <w:pPr>
              <w:ind w:left="324"/>
              <w:jc w:val="center"/>
              <w:rPr>
                <w:rFonts w:ascii="Gibson" w:hAnsi="Gibson"/>
                <w:bCs/>
              </w:rPr>
            </w:pPr>
            <w:r w:rsidRPr="00FA7D85">
              <w:rPr>
                <w:rFonts w:ascii="Gibson" w:hAnsi="Gibson"/>
                <w:bCs/>
              </w:rPr>
              <w:t>09</w:t>
            </w:r>
          </w:p>
        </w:tc>
        <w:tc>
          <w:tcPr>
            <w:tcW w:w="5500" w:type="dxa"/>
          </w:tcPr>
          <w:p w14:paraId="461467E7" w14:textId="225CF77B" w:rsidR="00FA7D85" w:rsidRPr="00FA7D85" w:rsidRDefault="00FA7D85" w:rsidP="0024522A">
            <w:pPr>
              <w:ind w:left="709"/>
              <w:rPr>
                <w:rFonts w:ascii="Gibson" w:hAnsi="Gibson"/>
                <w:bCs/>
              </w:rPr>
            </w:pPr>
            <w:r w:rsidRPr="00FA7D85">
              <w:rPr>
                <w:rFonts w:ascii="Gibson" w:hAnsi="Gibson"/>
                <w:bCs/>
              </w:rPr>
              <w:t>Fondo General de Participaciones</w:t>
            </w:r>
          </w:p>
        </w:tc>
        <w:tc>
          <w:tcPr>
            <w:tcW w:w="3328" w:type="dxa"/>
          </w:tcPr>
          <w:p w14:paraId="17E2D7F8" w14:textId="30AB3DE3" w:rsidR="00FA7D85" w:rsidRPr="00FA7D85" w:rsidRDefault="00D6504A" w:rsidP="0024522A">
            <w:pPr>
              <w:ind w:left="709"/>
              <w:jc w:val="right"/>
              <w:rPr>
                <w:rFonts w:ascii="Gibson" w:hAnsi="Gibson"/>
                <w:bCs/>
              </w:rPr>
            </w:pPr>
            <w:r>
              <w:rPr>
                <w:rFonts w:ascii="Gibson" w:hAnsi="Gibson"/>
                <w:bCs/>
              </w:rPr>
              <w:t xml:space="preserve">$  </w:t>
            </w:r>
            <w:r w:rsidR="00FA7D85" w:rsidRPr="00FA7D85">
              <w:rPr>
                <w:rFonts w:ascii="Gibson" w:hAnsi="Gibson"/>
                <w:bCs/>
              </w:rPr>
              <w:t>2</w:t>
            </w:r>
            <w:r w:rsidR="003E640F">
              <w:rPr>
                <w:rFonts w:ascii="Gibson" w:hAnsi="Gibson"/>
                <w:bCs/>
              </w:rPr>
              <w:t>6</w:t>
            </w:r>
            <w:r w:rsidR="00FA7D85" w:rsidRPr="00FA7D85">
              <w:rPr>
                <w:rFonts w:ascii="Gibson" w:hAnsi="Gibson"/>
                <w:bCs/>
              </w:rPr>
              <w:t>,</w:t>
            </w:r>
            <w:r w:rsidR="003E640F">
              <w:rPr>
                <w:rFonts w:ascii="Gibson" w:hAnsi="Gibson"/>
                <w:bCs/>
              </w:rPr>
              <w:t>130</w:t>
            </w:r>
            <w:r w:rsidR="00FA7D85" w:rsidRPr="00FA7D85">
              <w:rPr>
                <w:rFonts w:ascii="Gibson" w:hAnsi="Gibson"/>
                <w:bCs/>
              </w:rPr>
              <w:t>,</w:t>
            </w:r>
            <w:r w:rsidR="003E640F">
              <w:rPr>
                <w:rFonts w:ascii="Gibson" w:hAnsi="Gibson"/>
                <w:bCs/>
              </w:rPr>
              <w:t>090</w:t>
            </w:r>
            <w:r w:rsidR="00FA7D85" w:rsidRPr="00FA7D85">
              <w:rPr>
                <w:rFonts w:ascii="Gibson" w:hAnsi="Gibson"/>
                <w:bCs/>
              </w:rPr>
              <w:t>.00</w:t>
            </w:r>
          </w:p>
        </w:tc>
      </w:tr>
      <w:tr w:rsidR="00095245" w:rsidRPr="00FA7D85" w14:paraId="2F8B21F9" w14:textId="77777777" w:rsidTr="00095245">
        <w:tc>
          <w:tcPr>
            <w:tcW w:w="6298" w:type="dxa"/>
            <w:gridSpan w:val="2"/>
          </w:tcPr>
          <w:p w14:paraId="31BC1C44" w14:textId="53B9BEBD" w:rsidR="00095245" w:rsidRPr="00FA7D85" w:rsidRDefault="00095245" w:rsidP="0024522A">
            <w:pPr>
              <w:ind w:left="709"/>
              <w:jc w:val="center"/>
              <w:rPr>
                <w:rFonts w:ascii="Gibson" w:hAnsi="Gibson"/>
                <w:b/>
              </w:rPr>
            </w:pPr>
            <w:r w:rsidRPr="00FA7D85">
              <w:rPr>
                <w:rFonts w:ascii="Gibson" w:hAnsi="Gibson"/>
                <w:b/>
              </w:rPr>
              <w:t>Total</w:t>
            </w:r>
          </w:p>
        </w:tc>
        <w:tc>
          <w:tcPr>
            <w:tcW w:w="3328" w:type="dxa"/>
          </w:tcPr>
          <w:p w14:paraId="189537D2" w14:textId="2E06A229" w:rsidR="00095245" w:rsidRPr="00FA7D85" w:rsidRDefault="00D6504A" w:rsidP="0024522A">
            <w:pPr>
              <w:ind w:left="709"/>
              <w:jc w:val="right"/>
              <w:rPr>
                <w:rFonts w:ascii="Gibson" w:hAnsi="Gibson"/>
                <w:b/>
              </w:rPr>
            </w:pPr>
            <w:r>
              <w:rPr>
                <w:rFonts w:ascii="Gibson" w:hAnsi="Gibson"/>
                <w:b/>
              </w:rPr>
              <w:t xml:space="preserve">$  </w:t>
            </w:r>
            <w:r w:rsidR="00095245" w:rsidRPr="00FA7D85">
              <w:rPr>
                <w:rFonts w:ascii="Gibson" w:hAnsi="Gibson"/>
                <w:b/>
              </w:rPr>
              <w:t>2</w:t>
            </w:r>
            <w:r w:rsidR="003E640F">
              <w:rPr>
                <w:rFonts w:ascii="Gibson" w:hAnsi="Gibson"/>
                <w:b/>
              </w:rPr>
              <w:t>9</w:t>
            </w:r>
            <w:r w:rsidR="00095245" w:rsidRPr="00FA7D85">
              <w:rPr>
                <w:rFonts w:ascii="Gibson" w:hAnsi="Gibson"/>
                <w:b/>
              </w:rPr>
              <w:t>,</w:t>
            </w:r>
            <w:r w:rsidR="003E640F">
              <w:rPr>
                <w:rFonts w:ascii="Gibson" w:hAnsi="Gibson"/>
                <w:b/>
              </w:rPr>
              <w:t>650</w:t>
            </w:r>
            <w:r w:rsidR="00095245" w:rsidRPr="00FA7D85">
              <w:rPr>
                <w:rFonts w:ascii="Gibson" w:hAnsi="Gibson"/>
                <w:b/>
              </w:rPr>
              <w:t>,</w:t>
            </w:r>
            <w:r w:rsidR="003E640F">
              <w:rPr>
                <w:rFonts w:ascii="Gibson" w:hAnsi="Gibson"/>
                <w:b/>
              </w:rPr>
              <w:t>695</w:t>
            </w:r>
            <w:r w:rsidR="00095245" w:rsidRPr="00FA7D85">
              <w:rPr>
                <w:rFonts w:ascii="Gibson" w:hAnsi="Gibson"/>
                <w:b/>
              </w:rPr>
              <w:t>.00</w:t>
            </w:r>
          </w:p>
        </w:tc>
      </w:tr>
      <w:bookmarkEnd w:id="1"/>
      <w:bookmarkEnd w:id="2"/>
    </w:tbl>
    <w:p w14:paraId="51D8B83F" w14:textId="77777777" w:rsidR="00EA1319" w:rsidRDefault="00EA1319" w:rsidP="0024522A">
      <w:pPr>
        <w:ind w:left="709"/>
        <w:jc w:val="both"/>
        <w:rPr>
          <w:rFonts w:ascii="Gibson" w:hAnsi="Gibson"/>
          <w:b/>
        </w:rPr>
      </w:pPr>
    </w:p>
    <w:p w14:paraId="4460441D" w14:textId="5D0174B4" w:rsidR="00FA7D85" w:rsidRDefault="007C65E1" w:rsidP="0024522A">
      <w:pPr>
        <w:ind w:left="709"/>
        <w:jc w:val="both"/>
        <w:rPr>
          <w:rFonts w:ascii="Gibson" w:hAnsi="Gibson"/>
          <w:b/>
        </w:rPr>
      </w:pPr>
      <w:bookmarkStart w:id="3" w:name="_Hlk207797211"/>
      <w:r w:rsidRPr="007C65E1">
        <w:rPr>
          <w:rFonts w:ascii="Gibson" w:hAnsi="Gibson"/>
          <w:bCs/>
        </w:rPr>
        <w:t>Desglose del Presupuesto por Unidad Responsable de la UPP 078 Comisión Estatal para el Desarrollo de los Pueblos Indígenas</w:t>
      </w:r>
    </w:p>
    <w:p w14:paraId="7C02BD5F" w14:textId="77777777" w:rsidR="00FA7D85" w:rsidRPr="00FA7D85" w:rsidRDefault="00FA7D85" w:rsidP="0024522A">
      <w:pPr>
        <w:ind w:left="709"/>
        <w:jc w:val="both"/>
        <w:rPr>
          <w:rFonts w:ascii="Gibson" w:hAnsi="Gibson"/>
          <w:b/>
        </w:rPr>
      </w:pPr>
    </w:p>
    <w:tbl>
      <w:tblPr>
        <w:tblStyle w:val="Tablaconcuadrcula"/>
        <w:tblW w:w="0" w:type="auto"/>
        <w:tblInd w:w="709" w:type="dxa"/>
        <w:tblLook w:val="04A0" w:firstRow="1" w:lastRow="0" w:firstColumn="1" w:lastColumn="0" w:noHBand="0" w:noVBand="1"/>
      </w:tblPr>
      <w:tblGrid>
        <w:gridCol w:w="1044"/>
        <w:gridCol w:w="6464"/>
        <w:gridCol w:w="2113"/>
      </w:tblGrid>
      <w:tr w:rsidR="007A2042" w14:paraId="0026B891" w14:textId="77777777" w:rsidTr="007A2042">
        <w:trPr>
          <w:trHeight w:val="958"/>
        </w:trPr>
        <w:tc>
          <w:tcPr>
            <w:tcW w:w="1044" w:type="dxa"/>
            <w:vAlign w:val="center"/>
          </w:tcPr>
          <w:p w14:paraId="309E9A1F" w14:textId="0E8A3958" w:rsidR="000A75EC" w:rsidRDefault="000A75EC" w:rsidP="00095245">
            <w:pPr>
              <w:jc w:val="center"/>
              <w:rPr>
                <w:rFonts w:ascii="Gibson" w:hAnsi="Gibson"/>
                <w:b/>
              </w:rPr>
            </w:pPr>
            <w:r>
              <w:rPr>
                <w:rFonts w:ascii="Gibson" w:hAnsi="Gibson"/>
                <w:b/>
              </w:rPr>
              <w:t>CUENTA</w:t>
            </w:r>
          </w:p>
        </w:tc>
        <w:tc>
          <w:tcPr>
            <w:tcW w:w="6464" w:type="dxa"/>
            <w:vAlign w:val="center"/>
          </w:tcPr>
          <w:p w14:paraId="4F8B6077" w14:textId="41A40387" w:rsidR="000A75EC" w:rsidRDefault="000A75EC" w:rsidP="00095245">
            <w:pPr>
              <w:jc w:val="center"/>
              <w:rPr>
                <w:rFonts w:ascii="Gibson" w:hAnsi="Gibson"/>
                <w:b/>
              </w:rPr>
            </w:pPr>
            <w:r>
              <w:rPr>
                <w:rFonts w:ascii="Gibson" w:hAnsi="Gibson"/>
                <w:b/>
              </w:rPr>
              <w:t>CONCEPTO</w:t>
            </w:r>
          </w:p>
        </w:tc>
        <w:tc>
          <w:tcPr>
            <w:tcW w:w="2113" w:type="dxa"/>
            <w:vAlign w:val="center"/>
          </w:tcPr>
          <w:p w14:paraId="3100A0D4" w14:textId="13529FFF" w:rsidR="000A75EC" w:rsidRDefault="000A75EC" w:rsidP="00095245">
            <w:pPr>
              <w:jc w:val="center"/>
              <w:rPr>
                <w:rFonts w:ascii="Gibson" w:hAnsi="Gibson"/>
                <w:b/>
              </w:rPr>
            </w:pPr>
            <w:r>
              <w:rPr>
                <w:rFonts w:ascii="Gibson" w:hAnsi="Gibson"/>
                <w:b/>
              </w:rPr>
              <w:t>IMPORTE (PESOS MX)</w:t>
            </w:r>
          </w:p>
        </w:tc>
      </w:tr>
      <w:tr w:rsidR="000A75EC" w14:paraId="7D0178A9" w14:textId="77777777" w:rsidTr="007A2042">
        <w:trPr>
          <w:trHeight w:val="466"/>
        </w:trPr>
        <w:tc>
          <w:tcPr>
            <w:tcW w:w="7508" w:type="dxa"/>
            <w:gridSpan w:val="2"/>
            <w:vAlign w:val="center"/>
          </w:tcPr>
          <w:p w14:paraId="0C725703" w14:textId="62267DBA" w:rsidR="000A75EC" w:rsidRPr="007A2042" w:rsidRDefault="00202D38" w:rsidP="000A75EC">
            <w:pPr>
              <w:jc w:val="center"/>
              <w:rPr>
                <w:rFonts w:ascii="Gibson" w:hAnsi="Gibson"/>
                <w:b/>
              </w:rPr>
            </w:pPr>
            <w:r w:rsidRPr="007A2042">
              <w:rPr>
                <w:rFonts w:ascii="Gibson" w:hAnsi="Gibson"/>
                <w:b/>
              </w:rPr>
              <w:t xml:space="preserve">Total    </w:t>
            </w:r>
            <w:r w:rsidR="000A75EC" w:rsidRPr="007A2042">
              <w:rPr>
                <w:rFonts w:ascii="Gibson" w:hAnsi="Gibson"/>
                <w:b/>
              </w:rPr>
              <w:t>Unidad responsable 01 Dirección General</w:t>
            </w:r>
          </w:p>
        </w:tc>
        <w:tc>
          <w:tcPr>
            <w:tcW w:w="2113" w:type="dxa"/>
            <w:vAlign w:val="center"/>
          </w:tcPr>
          <w:p w14:paraId="1980CB3C" w14:textId="114632CC" w:rsidR="000A75EC" w:rsidRPr="007A2042" w:rsidRDefault="00D6504A" w:rsidP="00735064">
            <w:pPr>
              <w:jc w:val="right"/>
              <w:rPr>
                <w:rFonts w:ascii="Gibson" w:hAnsi="Gibson"/>
                <w:b/>
              </w:rPr>
            </w:pPr>
            <w:r>
              <w:rPr>
                <w:rFonts w:ascii="Gibson" w:hAnsi="Gibson"/>
                <w:b/>
              </w:rPr>
              <w:t xml:space="preserve">$  </w:t>
            </w:r>
            <w:r w:rsidR="00735064" w:rsidRPr="007A2042">
              <w:rPr>
                <w:rFonts w:ascii="Gibson" w:hAnsi="Gibson"/>
                <w:b/>
              </w:rPr>
              <w:t>2</w:t>
            </w:r>
            <w:r w:rsidR="00FA299F">
              <w:rPr>
                <w:rFonts w:ascii="Gibson" w:hAnsi="Gibson"/>
                <w:b/>
              </w:rPr>
              <w:t>5</w:t>
            </w:r>
            <w:r w:rsidR="00735064" w:rsidRPr="007A2042">
              <w:rPr>
                <w:rFonts w:ascii="Gibson" w:hAnsi="Gibson"/>
                <w:b/>
              </w:rPr>
              <w:t>,</w:t>
            </w:r>
            <w:r w:rsidR="00FA299F">
              <w:rPr>
                <w:rFonts w:ascii="Gibson" w:hAnsi="Gibson"/>
                <w:b/>
              </w:rPr>
              <w:t>031,</w:t>
            </w:r>
            <w:r w:rsidR="00735064" w:rsidRPr="007A2042">
              <w:rPr>
                <w:rFonts w:ascii="Gibson" w:hAnsi="Gibson"/>
                <w:b/>
              </w:rPr>
              <w:t>6</w:t>
            </w:r>
            <w:r w:rsidR="00FA299F">
              <w:rPr>
                <w:rFonts w:ascii="Gibson" w:hAnsi="Gibson"/>
                <w:b/>
              </w:rPr>
              <w:t>75</w:t>
            </w:r>
            <w:r w:rsidR="00735064" w:rsidRPr="007A2042">
              <w:rPr>
                <w:rFonts w:ascii="Gibson" w:hAnsi="Gibson"/>
                <w:b/>
              </w:rPr>
              <w:t>.00</w:t>
            </w:r>
          </w:p>
        </w:tc>
      </w:tr>
      <w:tr w:rsidR="007A2042" w14:paraId="41582F1B" w14:textId="77777777" w:rsidTr="007A2042">
        <w:tc>
          <w:tcPr>
            <w:tcW w:w="1044" w:type="dxa"/>
            <w:vAlign w:val="center"/>
          </w:tcPr>
          <w:p w14:paraId="3C7EF09E" w14:textId="171CF7A7" w:rsidR="000A75EC" w:rsidRPr="00735064" w:rsidRDefault="000A75EC" w:rsidP="000A75EC">
            <w:pPr>
              <w:jc w:val="center"/>
              <w:rPr>
                <w:rFonts w:ascii="Gibson" w:hAnsi="Gibson"/>
                <w:bCs/>
              </w:rPr>
            </w:pPr>
            <w:r w:rsidRPr="00735064">
              <w:rPr>
                <w:rFonts w:ascii="Gibson" w:hAnsi="Gibson"/>
                <w:bCs/>
              </w:rPr>
              <w:t>42101</w:t>
            </w:r>
          </w:p>
        </w:tc>
        <w:tc>
          <w:tcPr>
            <w:tcW w:w="6464" w:type="dxa"/>
          </w:tcPr>
          <w:p w14:paraId="6CE1B5BD" w14:textId="791D7D7D" w:rsidR="000A75EC" w:rsidRPr="000A75EC" w:rsidRDefault="000A75EC" w:rsidP="0024522A">
            <w:pPr>
              <w:jc w:val="both"/>
              <w:rPr>
                <w:rFonts w:ascii="Gibson" w:hAnsi="Gibson"/>
                <w:b/>
                <w:sz w:val="20"/>
                <w:szCs w:val="20"/>
              </w:rPr>
            </w:pPr>
            <w:r w:rsidRPr="000A75EC">
              <w:rPr>
                <w:sz w:val="20"/>
                <w:szCs w:val="20"/>
              </w:rPr>
              <w:t>Transferencias Otorgadas a Entidades Paraestatales para Servicios Personales</w:t>
            </w:r>
          </w:p>
        </w:tc>
        <w:tc>
          <w:tcPr>
            <w:tcW w:w="2113" w:type="dxa"/>
          </w:tcPr>
          <w:p w14:paraId="2A05F36C" w14:textId="7E37CBD7" w:rsidR="000A75EC" w:rsidRPr="00735064" w:rsidRDefault="00D6504A" w:rsidP="00735064">
            <w:pPr>
              <w:jc w:val="right"/>
              <w:rPr>
                <w:rFonts w:ascii="Gibson" w:hAnsi="Gibson"/>
                <w:bCs/>
              </w:rPr>
            </w:pPr>
            <w:r>
              <w:rPr>
                <w:rFonts w:ascii="Gibson" w:hAnsi="Gibson"/>
                <w:bCs/>
              </w:rPr>
              <w:t xml:space="preserve">$  </w:t>
            </w:r>
            <w:r w:rsidR="00735064" w:rsidRPr="00735064">
              <w:rPr>
                <w:rFonts w:ascii="Gibson" w:hAnsi="Gibson"/>
                <w:bCs/>
              </w:rPr>
              <w:t>2</w:t>
            </w:r>
            <w:r w:rsidR="00FA299F">
              <w:rPr>
                <w:rFonts w:ascii="Gibson" w:hAnsi="Gibson"/>
                <w:bCs/>
              </w:rPr>
              <w:t>3</w:t>
            </w:r>
            <w:r w:rsidR="00735064" w:rsidRPr="00735064">
              <w:rPr>
                <w:rFonts w:ascii="Gibson" w:hAnsi="Gibson"/>
                <w:bCs/>
              </w:rPr>
              <w:t>,</w:t>
            </w:r>
            <w:r w:rsidR="00FA299F">
              <w:rPr>
                <w:rFonts w:ascii="Gibson" w:hAnsi="Gibson"/>
                <w:bCs/>
              </w:rPr>
              <w:t>974</w:t>
            </w:r>
            <w:r w:rsidR="00735064" w:rsidRPr="00735064">
              <w:rPr>
                <w:rFonts w:ascii="Gibson" w:hAnsi="Gibson"/>
                <w:bCs/>
              </w:rPr>
              <w:t>,</w:t>
            </w:r>
            <w:r w:rsidR="00FA299F">
              <w:rPr>
                <w:rFonts w:ascii="Gibson" w:hAnsi="Gibson"/>
                <w:bCs/>
              </w:rPr>
              <w:t>673.00</w:t>
            </w:r>
          </w:p>
        </w:tc>
      </w:tr>
      <w:tr w:rsidR="007A2042" w14:paraId="711608CB" w14:textId="77777777" w:rsidTr="007A2042">
        <w:tc>
          <w:tcPr>
            <w:tcW w:w="1044" w:type="dxa"/>
            <w:vAlign w:val="center"/>
          </w:tcPr>
          <w:p w14:paraId="6F13F37A" w14:textId="7C43D636" w:rsidR="000A75EC" w:rsidRPr="00735064" w:rsidRDefault="000A75EC" w:rsidP="000A75EC">
            <w:pPr>
              <w:jc w:val="center"/>
              <w:rPr>
                <w:rFonts w:ascii="Gibson" w:hAnsi="Gibson"/>
                <w:bCs/>
              </w:rPr>
            </w:pPr>
            <w:r w:rsidRPr="00735064">
              <w:rPr>
                <w:rFonts w:ascii="Gibson" w:hAnsi="Gibson"/>
                <w:bCs/>
              </w:rPr>
              <w:t>42102</w:t>
            </w:r>
          </w:p>
        </w:tc>
        <w:tc>
          <w:tcPr>
            <w:tcW w:w="6464" w:type="dxa"/>
          </w:tcPr>
          <w:p w14:paraId="6B7072E6" w14:textId="68C19A08" w:rsidR="000A75EC" w:rsidRPr="000A75EC" w:rsidRDefault="000A75EC" w:rsidP="0024522A">
            <w:pPr>
              <w:jc w:val="both"/>
              <w:rPr>
                <w:rFonts w:ascii="Gibson" w:hAnsi="Gibson"/>
                <w:b/>
                <w:sz w:val="20"/>
                <w:szCs w:val="20"/>
              </w:rPr>
            </w:pPr>
            <w:r w:rsidRPr="000A75EC">
              <w:rPr>
                <w:sz w:val="20"/>
                <w:szCs w:val="20"/>
              </w:rPr>
              <w:t>Transferencias Otorgadas a Entidades Paraestatales para Materiales y Suministros</w:t>
            </w:r>
          </w:p>
        </w:tc>
        <w:tc>
          <w:tcPr>
            <w:tcW w:w="2113" w:type="dxa"/>
          </w:tcPr>
          <w:p w14:paraId="53F4CAD4" w14:textId="6F67526F" w:rsidR="00735064" w:rsidRPr="00735064" w:rsidRDefault="00D6504A" w:rsidP="00735064">
            <w:pPr>
              <w:jc w:val="right"/>
              <w:rPr>
                <w:rFonts w:ascii="Gibson" w:hAnsi="Gibson"/>
                <w:bCs/>
              </w:rPr>
            </w:pPr>
            <w:r>
              <w:rPr>
                <w:rFonts w:ascii="Gibson" w:hAnsi="Gibson"/>
                <w:bCs/>
              </w:rPr>
              <w:t xml:space="preserve">$         </w:t>
            </w:r>
            <w:r w:rsidR="00735064" w:rsidRPr="00735064">
              <w:rPr>
                <w:rFonts w:ascii="Gibson" w:hAnsi="Gibson"/>
                <w:bCs/>
              </w:rPr>
              <w:t>25,000.00</w:t>
            </w:r>
          </w:p>
        </w:tc>
      </w:tr>
      <w:tr w:rsidR="007A2042" w14:paraId="1D1F2B8D" w14:textId="77777777" w:rsidTr="007A2042">
        <w:tc>
          <w:tcPr>
            <w:tcW w:w="1044" w:type="dxa"/>
            <w:vAlign w:val="center"/>
          </w:tcPr>
          <w:p w14:paraId="755C5585" w14:textId="0570586E" w:rsidR="000A75EC" w:rsidRPr="00735064" w:rsidRDefault="000A75EC" w:rsidP="000A75EC">
            <w:pPr>
              <w:jc w:val="center"/>
              <w:rPr>
                <w:rFonts w:ascii="Gibson" w:hAnsi="Gibson"/>
                <w:bCs/>
              </w:rPr>
            </w:pPr>
            <w:r w:rsidRPr="00735064">
              <w:rPr>
                <w:rFonts w:ascii="Gibson" w:hAnsi="Gibson"/>
                <w:bCs/>
              </w:rPr>
              <w:t>42103</w:t>
            </w:r>
          </w:p>
        </w:tc>
        <w:tc>
          <w:tcPr>
            <w:tcW w:w="6464" w:type="dxa"/>
          </w:tcPr>
          <w:p w14:paraId="7249C03B" w14:textId="47897363" w:rsidR="000A75EC" w:rsidRPr="000A75EC" w:rsidRDefault="000A75EC" w:rsidP="0024522A">
            <w:pPr>
              <w:jc w:val="both"/>
              <w:rPr>
                <w:rFonts w:ascii="Gibson" w:hAnsi="Gibson"/>
                <w:b/>
                <w:sz w:val="20"/>
                <w:szCs w:val="20"/>
              </w:rPr>
            </w:pPr>
            <w:r w:rsidRPr="000A75EC">
              <w:rPr>
                <w:sz w:val="20"/>
                <w:szCs w:val="20"/>
              </w:rPr>
              <w:t>Transferencias Otorgadas a Entidades Paraestatales para Servicios Generales</w:t>
            </w:r>
          </w:p>
        </w:tc>
        <w:tc>
          <w:tcPr>
            <w:tcW w:w="2113" w:type="dxa"/>
          </w:tcPr>
          <w:p w14:paraId="12608D73" w14:textId="7E42D64A" w:rsidR="000A75EC" w:rsidRPr="00735064" w:rsidRDefault="00D6504A" w:rsidP="00735064">
            <w:pPr>
              <w:jc w:val="right"/>
              <w:rPr>
                <w:rFonts w:ascii="Gibson" w:hAnsi="Gibson"/>
                <w:bCs/>
              </w:rPr>
            </w:pPr>
            <w:r>
              <w:rPr>
                <w:rFonts w:ascii="Gibson" w:hAnsi="Gibson"/>
                <w:bCs/>
              </w:rPr>
              <w:t xml:space="preserve">$       </w:t>
            </w:r>
            <w:r w:rsidR="00735064" w:rsidRPr="00735064">
              <w:rPr>
                <w:rFonts w:ascii="Gibson" w:hAnsi="Gibson"/>
                <w:bCs/>
              </w:rPr>
              <w:t>5</w:t>
            </w:r>
            <w:r w:rsidR="00FA299F">
              <w:rPr>
                <w:rFonts w:ascii="Gibson" w:hAnsi="Gibson"/>
                <w:bCs/>
              </w:rPr>
              <w:t>89</w:t>
            </w:r>
            <w:r w:rsidR="00735064" w:rsidRPr="00735064">
              <w:rPr>
                <w:rFonts w:ascii="Gibson" w:hAnsi="Gibson"/>
                <w:bCs/>
              </w:rPr>
              <w:t>,</w:t>
            </w:r>
            <w:r w:rsidR="00FA299F">
              <w:rPr>
                <w:rFonts w:ascii="Gibson" w:hAnsi="Gibson"/>
                <w:bCs/>
              </w:rPr>
              <w:t>752</w:t>
            </w:r>
            <w:r w:rsidR="00735064" w:rsidRPr="00735064">
              <w:rPr>
                <w:rFonts w:ascii="Gibson" w:hAnsi="Gibson"/>
                <w:bCs/>
              </w:rPr>
              <w:t>.00</w:t>
            </w:r>
          </w:p>
        </w:tc>
      </w:tr>
      <w:tr w:rsidR="007A2042" w14:paraId="543B5700" w14:textId="77777777" w:rsidTr="007A2042">
        <w:tc>
          <w:tcPr>
            <w:tcW w:w="1044" w:type="dxa"/>
            <w:vAlign w:val="center"/>
          </w:tcPr>
          <w:p w14:paraId="4FD69198" w14:textId="6AED0709" w:rsidR="000A75EC" w:rsidRPr="00735064" w:rsidRDefault="000A75EC" w:rsidP="000A75EC">
            <w:pPr>
              <w:jc w:val="center"/>
              <w:rPr>
                <w:rFonts w:ascii="Gibson" w:hAnsi="Gibson"/>
                <w:bCs/>
              </w:rPr>
            </w:pPr>
            <w:r w:rsidRPr="00735064">
              <w:rPr>
                <w:rFonts w:ascii="Gibson" w:hAnsi="Gibson"/>
                <w:bCs/>
              </w:rPr>
              <w:t>42104</w:t>
            </w:r>
          </w:p>
        </w:tc>
        <w:tc>
          <w:tcPr>
            <w:tcW w:w="6464" w:type="dxa"/>
          </w:tcPr>
          <w:p w14:paraId="759C5818" w14:textId="6651D94E" w:rsidR="000A75EC" w:rsidRPr="000A75EC" w:rsidRDefault="000A75EC" w:rsidP="0024522A">
            <w:pPr>
              <w:jc w:val="both"/>
              <w:rPr>
                <w:rFonts w:ascii="Gibson" w:hAnsi="Gibson"/>
                <w:b/>
                <w:sz w:val="20"/>
                <w:szCs w:val="20"/>
              </w:rPr>
            </w:pPr>
            <w:r w:rsidRPr="000A75EC">
              <w:rPr>
                <w:sz w:val="20"/>
                <w:szCs w:val="20"/>
              </w:rPr>
              <w:t>Transferencias Otorgadas a Entidades Paraestatales para Subsidios y Otras Ayudas</w:t>
            </w:r>
          </w:p>
        </w:tc>
        <w:tc>
          <w:tcPr>
            <w:tcW w:w="2113" w:type="dxa"/>
          </w:tcPr>
          <w:p w14:paraId="09EC95CC" w14:textId="13715C52" w:rsidR="000A75EC" w:rsidRPr="00735064" w:rsidRDefault="00D6504A" w:rsidP="00735064">
            <w:pPr>
              <w:jc w:val="right"/>
              <w:rPr>
                <w:rFonts w:ascii="Gibson" w:hAnsi="Gibson"/>
                <w:bCs/>
              </w:rPr>
            </w:pPr>
            <w:r>
              <w:rPr>
                <w:rFonts w:ascii="Gibson" w:hAnsi="Gibson"/>
                <w:bCs/>
              </w:rPr>
              <w:t xml:space="preserve">$       </w:t>
            </w:r>
            <w:r w:rsidR="00FA299F">
              <w:rPr>
                <w:rFonts w:ascii="Gibson" w:hAnsi="Gibson"/>
                <w:bCs/>
              </w:rPr>
              <w:t>442,250.00</w:t>
            </w:r>
          </w:p>
        </w:tc>
      </w:tr>
      <w:tr w:rsidR="000A75EC" w14:paraId="162A6C69" w14:textId="77777777" w:rsidTr="007A2042">
        <w:trPr>
          <w:trHeight w:val="460"/>
        </w:trPr>
        <w:tc>
          <w:tcPr>
            <w:tcW w:w="7508" w:type="dxa"/>
            <w:gridSpan w:val="2"/>
            <w:vAlign w:val="center"/>
          </w:tcPr>
          <w:p w14:paraId="31E8CD64" w14:textId="4573DE90" w:rsidR="000A75EC" w:rsidRDefault="00202D38" w:rsidP="000A75EC">
            <w:pPr>
              <w:jc w:val="center"/>
              <w:rPr>
                <w:rFonts w:ascii="Gibson" w:hAnsi="Gibson"/>
                <w:b/>
              </w:rPr>
            </w:pPr>
            <w:r>
              <w:rPr>
                <w:rFonts w:ascii="Gibson" w:hAnsi="Gibson"/>
                <w:b/>
              </w:rPr>
              <w:t xml:space="preserve">Total    </w:t>
            </w:r>
            <w:r w:rsidR="000A75EC">
              <w:rPr>
                <w:rFonts w:ascii="Gibson" w:hAnsi="Gibson"/>
                <w:b/>
              </w:rPr>
              <w:t>Unidad responsable 0</w:t>
            </w:r>
            <w:r w:rsidR="00735064">
              <w:rPr>
                <w:rFonts w:ascii="Gibson" w:hAnsi="Gibson"/>
                <w:b/>
              </w:rPr>
              <w:t>2</w:t>
            </w:r>
            <w:r w:rsidR="00400D94">
              <w:rPr>
                <w:rFonts w:ascii="Gibson" w:hAnsi="Gibson"/>
                <w:b/>
              </w:rPr>
              <w:t xml:space="preserve">         </w:t>
            </w:r>
            <w:r w:rsidR="000A75EC">
              <w:rPr>
                <w:rFonts w:ascii="Gibson" w:hAnsi="Gibson"/>
                <w:b/>
              </w:rPr>
              <w:t xml:space="preserve"> </w:t>
            </w:r>
            <w:r w:rsidR="00735064">
              <w:rPr>
                <w:rFonts w:ascii="Gibson" w:hAnsi="Gibson"/>
                <w:b/>
              </w:rPr>
              <w:t>Subdirección de Planeación y Políticas Públicas</w:t>
            </w:r>
          </w:p>
        </w:tc>
        <w:tc>
          <w:tcPr>
            <w:tcW w:w="2113" w:type="dxa"/>
          </w:tcPr>
          <w:p w14:paraId="4B1C425B" w14:textId="1060F088" w:rsidR="000A75EC" w:rsidRDefault="00D6504A" w:rsidP="00400D94">
            <w:pPr>
              <w:jc w:val="right"/>
              <w:rPr>
                <w:rFonts w:ascii="Gibson" w:hAnsi="Gibson"/>
                <w:b/>
              </w:rPr>
            </w:pPr>
            <w:r>
              <w:rPr>
                <w:rFonts w:ascii="Gibson" w:hAnsi="Gibson"/>
                <w:b/>
              </w:rPr>
              <w:t xml:space="preserve">$       </w:t>
            </w:r>
            <w:r w:rsidR="00400D94">
              <w:rPr>
                <w:rFonts w:ascii="Gibson" w:hAnsi="Gibson"/>
                <w:b/>
              </w:rPr>
              <w:t>4</w:t>
            </w:r>
            <w:r w:rsidR="00FA299F">
              <w:rPr>
                <w:rFonts w:ascii="Gibson" w:hAnsi="Gibson"/>
                <w:b/>
              </w:rPr>
              <w:t>28</w:t>
            </w:r>
            <w:r w:rsidR="00400D94">
              <w:rPr>
                <w:rFonts w:ascii="Gibson" w:hAnsi="Gibson"/>
                <w:b/>
              </w:rPr>
              <w:t>,</w:t>
            </w:r>
            <w:r w:rsidR="00FA299F">
              <w:rPr>
                <w:rFonts w:ascii="Gibson" w:hAnsi="Gibson"/>
                <w:b/>
              </w:rPr>
              <w:t>086</w:t>
            </w:r>
            <w:r w:rsidR="00400D94">
              <w:rPr>
                <w:rFonts w:ascii="Gibson" w:hAnsi="Gibson"/>
                <w:b/>
              </w:rPr>
              <w:t>.00</w:t>
            </w:r>
          </w:p>
        </w:tc>
      </w:tr>
      <w:tr w:rsidR="00400D94" w14:paraId="351AA947" w14:textId="77777777" w:rsidTr="007A2042">
        <w:tc>
          <w:tcPr>
            <w:tcW w:w="1044" w:type="dxa"/>
            <w:vAlign w:val="center"/>
          </w:tcPr>
          <w:p w14:paraId="0840BD53" w14:textId="49EDA236" w:rsidR="00400D94" w:rsidRPr="00735064" w:rsidRDefault="00400D94" w:rsidP="00400D94">
            <w:pPr>
              <w:jc w:val="both"/>
              <w:rPr>
                <w:rFonts w:ascii="Gibson" w:hAnsi="Gibson"/>
                <w:bCs/>
              </w:rPr>
            </w:pPr>
            <w:r w:rsidRPr="00735064">
              <w:rPr>
                <w:rFonts w:ascii="Gibson" w:hAnsi="Gibson"/>
                <w:bCs/>
              </w:rPr>
              <w:t>42102</w:t>
            </w:r>
          </w:p>
        </w:tc>
        <w:tc>
          <w:tcPr>
            <w:tcW w:w="6464" w:type="dxa"/>
          </w:tcPr>
          <w:p w14:paraId="36ABBE3E" w14:textId="3C74BFFE" w:rsidR="00400D94" w:rsidRDefault="00400D94" w:rsidP="00400D94">
            <w:pPr>
              <w:jc w:val="both"/>
              <w:rPr>
                <w:rFonts w:ascii="Gibson" w:hAnsi="Gibson"/>
                <w:b/>
              </w:rPr>
            </w:pPr>
            <w:r w:rsidRPr="000A75EC">
              <w:rPr>
                <w:sz w:val="20"/>
                <w:szCs w:val="20"/>
              </w:rPr>
              <w:t>Transferencias Otorgadas a Entidades Paraestatales para Materiales y Suministros</w:t>
            </w:r>
          </w:p>
        </w:tc>
        <w:tc>
          <w:tcPr>
            <w:tcW w:w="2113" w:type="dxa"/>
          </w:tcPr>
          <w:p w14:paraId="75AE26FD" w14:textId="3CCD079D" w:rsidR="00400D94" w:rsidRDefault="00D6504A" w:rsidP="00400D94">
            <w:pPr>
              <w:jc w:val="right"/>
              <w:rPr>
                <w:rFonts w:ascii="Gibson" w:hAnsi="Gibson"/>
                <w:b/>
              </w:rPr>
            </w:pPr>
            <w:r>
              <w:rPr>
                <w:rFonts w:ascii="Gibson" w:hAnsi="Gibson"/>
                <w:bCs/>
              </w:rPr>
              <w:t xml:space="preserve">$        </w:t>
            </w:r>
            <w:r w:rsidR="00400D94" w:rsidRPr="00735064">
              <w:rPr>
                <w:rFonts w:ascii="Gibson" w:hAnsi="Gibson"/>
                <w:bCs/>
              </w:rPr>
              <w:t>25,000.00</w:t>
            </w:r>
          </w:p>
        </w:tc>
      </w:tr>
      <w:tr w:rsidR="00400D94" w14:paraId="14673C2B" w14:textId="77777777" w:rsidTr="007A2042">
        <w:tc>
          <w:tcPr>
            <w:tcW w:w="1044" w:type="dxa"/>
            <w:vAlign w:val="center"/>
          </w:tcPr>
          <w:p w14:paraId="683E0683" w14:textId="65F64CF6" w:rsidR="00400D94" w:rsidRPr="00735064" w:rsidRDefault="00400D94" w:rsidP="00400D94">
            <w:pPr>
              <w:jc w:val="both"/>
              <w:rPr>
                <w:rFonts w:ascii="Gibson" w:hAnsi="Gibson"/>
                <w:bCs/>
              </w:rPr>
            </w:pPr>
            <w:r w:rsidRPr="00735064">
              <w:rPr>
                <w:rFonts w:ascii="Gibson" w:hAnsi="Gibson"/>
                <w:bCs/>
              </w:rPr>
              <w:t>42103</w:t>
            </w:r>
          </w:p>
        </w:tc>
        <w:tc>
          <w:tcPr>
            <w:tcW w:w="6464" w:type="dxa"/>
          </w:tcPr>
          <w:p w14:paraId="2E8CCBBF" w14:textId="34F36377" w:rsidR="00400D94" w:rsidRDefault="00400D94" w:rsidP="00400D94">
            <w:pPr>
              <w:jc w:val="both"/>
              <w:rPr>
                <w:rFonts w:ascii="Gibson" w:hAnsi="Gibson"/>
                <w:b/>
              </w:rPr>
            </w:pPr>
            <w:r w:rsidRPr="000A75EC">
              <w:rPr>
                <w:sz w:val="20"/>
                <w:szCs w:val="20"/>
              </w:rPr>
              <w:t>Transferencias Otorgadas a Entidades Paraestatales para Servicios Generales</w:t>
            </w:r>
          </w:p>
        </w:tc>
        <w:tc>
          <w:tcPr>
            <w:tcW w:w="2113" w:type="dxa"/>
          </w:tcPr>
          <w:p w14:paraId="6A713766" w14:textId="6C927AF8" w:rsidR="00400D94" w:rsidRDefault="00D6504A" w:rsidP="00400D94">
            <w:pPr>
              <w:jc w:val="right"/>
              <w:rPr>
                <w:rFonts w:ascii="Gibson" w:hAnsi="Gibson"/>
                <w:b/>
              </w:rPr>
            </w:pPr>
            <w:r>
              <w:rPr>
                <w:rFonts w:ascii="Gibson" w:hAnsi="Gibson"/>
                <w:bCs/>
              </w:rPr>
              <w:t xml:space="preserve">$        </w:t>
            </w:r>
            <w:r w:rsidR="00400D94" w:rsidRPr="00735064">
              <w:rPr>
                <w:rFonts w:ascii="Gibson" w:hAnsi="Gibson"/>
                <w:bCs/>
              </w:rPr>
              <w:t>50,000.00</w:t>
            </w:r>
          </w:p>
        </w:tc>
      </w:tr>
      <w:tr w:rsidR="00400D94" w14:paraId="6CDC311F" w14:textId="77777777" w:rsidTr="007A2042">
        <w:tc>
          <w:tcPr>
            <w:tcW w:w="1044" w:type="dxa"/>
            <w:vAlign w:val="center"/>
          </w:tcPr>
          <w:p w14:paraId="627EBABA" w14:textId="783BADDC" w:rsidR="00400D94" w:rsidRPr="00735064" w:rsidRDefault="00400D94" w:rsidP="00400D94">
            <w:pPr>
              <w:jc w:val="both"/>
              <w:rPr>
                <w:rFonts w:ascii="Gibson" w:hAnsi="Gibson"/>
                <w:bCs/>
              </w:rPr>
            </w:pPr>
            <w:r w:rsidRPr="00735064">
              <w:rPr>
                <w:rFonts w:ascii="Gibson" w:hAnsi="Gibson"/>
                <w:bCs/>
              </w:rPr>
              <w:t>42104</w:t>
            </w:r>
          </w:p>
        </w:tc>
        <w:tc>
          <w:tcPr>
            <w:tcW w:w="6464" w:type="dxa"/>
          </w:tcPr>
          <w:p w14:paraId="32CE6436" w14:textId="2489C4C3" w:rsidR="00400D94" w:rsidRDefault="00400D94" w:rsidP="00400D94">
            <w:pPr>
              <w:jc w:val="both"/>
              <w:rPr>
                <w:rFonts w:ascii="Gibson" w:hAnsi="Gibson"/>
                <w:b/>
              </w:rPr>
            </w:pPr>
            <w:r w:rsidRPr="000A75EC">
              <w:rPr>
                <w:sz w:val="20"/>
                <w:szCs w:val="20"/>
              </w:rPr>
              <w:t>Transferencias Otorgadas a Entidades Paraestatales para Subsidios y Otras Ayudas</w:t>
            </w:r>
          </w:p>
        </w:tc>
        <w:tc>
          <w:tcPr>
            <w:tcW w:w="2113" w:type="dxa"/>
          </w:tcPr>
          <w:p w14:paraId="32E74203" w14:textId="2F391A34" w:rsidR="00400D94" w:rsidRDefault="00D6504A" w:rsidP="00400D94">
            <w:pPr>
              <w:jc w:val="right"/>
              <w:rPr>
                <w:rFonts w:ascii="Gibson" w:hAnsi="Gibson"/>
                <w:b/>
              </w:rPr>
            </w:pPr>
            <w:r>
              <w:rPr>
                <w:rFonts w:ascii="Gibson" w:hAnsi="Gibson"/>
                <w:bCs/>
              </w:rPr>
              <w:t xml:space="preserve">$      </w:t>
            </w:r>
            <w:r w:rsidR="00400D94">
              <w:rPr>
                <w:rFonts w:ascii="Gibson" w:hAnsi="Gibson"/>
                <w:bCs/>
              </w:rPr>
              <w:t>3</w:t>
            </w:r>
            <w:r w:rsidR="00FA299F">
              <w:rPr>
                <w:rFonts w:ascii="Gibson" w:hAnsi="Gibson"/>
                <w:bCs/>
              </w:rPr>
              <w:t>53,086</w:t>
            </w:r>
            <w:r w:rsidR="00400D94">
              <w:rPr>
                <w:rFonts w:ascii="Gibson" w:hAnsi="Gibson"/>
                <w:bCs/>
              </w:rPr>
              <w:t>.00</w:t>
            </w:r>
          </w:p>
        </w:tc>
      </w:tr>
      <w:tr w:rsidR="00400D94" w14:paraId="3AC08D1B" w14:textId="77777777" w:rsidTr="007A2042">
        <w:trPr>
          <w:trHeight w:val="572"/>
        </w:trPr>
        <w:tc>
          <w:tcPr>
            <w:tcW w:w="7508" w:type="dxa"/>
            <w:gridSpan w:val="2"/>
            <w:vAlign w:val="center"/>
          </w:tcPr>
          <w:p w14:paraId="4432A9D8" w14:textId="092E0984" w:rsidR="00400D94" w:rsidRDefault="00202D38" w:rsidP="00400D94">
            <w:pPr>
              <w:jc w:val="center"/>
              <w:rPr>
                <w:rFonts w:ascii="Gibson" w:hAnsi="Gibson"/>
                <w:b/>
              </w:rPr>
            </w:pPr>
            <w:r>
              <w:rPr>
                <w:rFonts w:ascii="Gibson" w:hAnsi="Gibson"/>
                <w:b/>
              </w:rPr>
              <w:t xml:space="preserve">Total    </w:t>
            </w:r>
            <w:r w:rsidR="00400D94">
              <w:rPr>
                <w:rFonts w:ascii="Gibson" w:hAnsi="Gibson"/>
                <w:b/>
              </w:rPr>
              <w:t>Unidad responsable 03         Subdirección de Proyectos de Desarrollo</w:t>
            </w:r>
          </w:p>
        </w:tc>
        <w:tc>
          <w:tcPr>
            <w:tcW w:w="2113" w:type="dxa"/>
          </w:tcPr>
          <w:p w14:paraId="66AA9FC7" w14:textId="6575F7CE" w:rsidR="00400D94" w:rsidRDefault="00D6504A" w:rsidP="00400D94">
            <w:pPr>
              <w:jc w:val="right"/>
              <w:rPr>
                <w:rFonts w:ascii="Gibson" w:hAnsi="Gibson"/>
                <w:b/>
              </w:rPr>
            </w:pPr>
            <w:r>
              <w:rPr>
                <w:rFonts w:ascii="Gibson" w:hAnsi="Gibson"/>
                <w:b/>
              </w:rPr>
              <w:t xml:space="preserve">$   </w:t>
            </w:r>
            <w:r w:rsidR="00FA299F">
              <w:rPr>
                <w:rFonts w:ascii="Gibson" w:hAnsi="Gibson"/>
                <w:b/>
              </w:rPr>
              <w:t>1,175,000</w:t>
            </w:r>
            <w:r w:rsidR="00400D94">
              <w:rPr>
                <w:rFonts w:ascii="Gibson" w:hAnsi="Gibson"/>
                <w:b/>
              </w:rPr>
              <w:t>.00</w:t>
            </w:r>
          </w:p>
        </w:tc>
      </w:tr>
      <w:tr w:rsidR="00400D94" w14:paraId="672EFF7A" w14:textId="77777777" w:rsidTr="007A2042">
        <w:tc>
          <w:tcPr>
            <w:tcW w:w="1044" w:type="dxa"/>
            <w:vAlign w:val="center"/>
          </w:tcPr>
          <w:p w14:paraId="2A6F582C" w14:textId="25D64108" w:rsidR="00400D94" w:rsidRPr="00735064" w:rsidRDefault="00400D94" w:rsidP="00400D94">
            <w:pPr>
              <w:jc w:val="both"/>
              <w:rPr>
                <w:rFonts w:ascii="Gibson" w:hAnsi="Gibson"/>
                <w:bCs/>
              </w:rPr>
            </w:pPr>
            <w:r w:rsidRPr="00735064">
              <w:rPr>
                <w:rFonts w:ascii="Gibson" w:hAnsi="Gibson"/>
                <w:bCs/>
              </w:rPr>
              <w:t>42102</w:t>
            </w:r>
          </w:p>
        </w:tc>
        <w:tc>
          <w:tcPr>
            <w:tcW w:w="6464" w:type="dxa"/>
          </w:tcPr>
          <w:p w14:paraId="0C966BED" w14:textId="278986C1" w:rsidR="00400D94" w:rsidRDefault="00400D94" w:rsidP="00400D94">
            <w:pPr>
              <w:jc w:val="both"/>
              <w:rPr>
                <w:rFonts w:ascii="Gibson" w:hAnsi="Gibson"/>
                <w:b/>
              </w:rPr>
            </w:pPr>
            <w:r w:rsidRPr="000A75EC">
              <w:rPr>
                <w:sz w:val="20"/>
                <w:szCs w:val="20"/>
              </w:rPr>
              <w:t>Transferencias Otorgadas a Entidades Paraestatales para Materiales y Suministros</w:t>
            </w:r>
          </w:p>
        </w:tc>
        <w:tc>
          <w:tcPr>
            <w:tcW w:w="2113" w:type="dxa"/>
          </w:tcPr>
          <w:p w14:paraId="01B711B5" w14:textId="7A5A507F" w:rsidR="00400D94" w:rsidRDefault="00D6504A" w:rsidP="00400D94">
            <w:pPr>
              <w:jc w:val="right"/>
              <w:rPr>
                <w:rFonts w:ascii="Gibson" w:hAnsi="Gibson"/>
                <w:b/>
              </w:rPr>
            </w:pPr>
            <w:r>
              <w:rPr>
                <w:rFonts w:ascii="Gibson" w:hAnsi="Gibson"/>
                <w:bCs/>
              </w:rPr>
              <w:t xml:space="preserve">$       </w:t>
            </w:r>
            <w:r w:rsidR="00400D94" w:rsidRPr="00735064">
              <w:rPr>
                <w:rFonts w:ascii="Gibson" w:hAnsi="Gibson"/>
                <w:bCs/>
              </w:rPr>
              <w:t>25,000.00</w:t>
            </w:r>
          </w:p>
        </w:tc>
      </w:tr>
      <w:tr w:rsidR="00400D94" w14:paraId="4665C22A" w14:textId="77777777" w:rsidTr="007A2042">
        <w:tc>
          <w:tcPr>
            <w:tcW w:w="1044" w:type="dxa"/>
            <w:vAlign w:val="center"/>
          </w:tcPr>
          <w:p w14:paraId="6FD3CE9B" w14:textId="62037274" w:rsidR="00400D94" w:rsidRPr="00735064" w:rsidRDefault="00400D94" w:rsidP="00400D94">
            <w:pPr>
              <w:jc w:val="both"/>
              <w:rPr>
                <w:rFonts w:ascii="Gibson" w:hAnsi="Gibson"/>
                <w:bCs/>
              </w:rPr>
            </w:pPr>
            <w:r w:rsidRPr="00735064">
              <w:rPr>
                <w:rFonts w:ascii="Gibson" w:hAnsi="Gibson"/>
                <w:bCs/>
              </w:rPr>
              <w:t>42103</w:t>
            </w:r>
          </w:p>
        </w:tc>
        <w:tc>
          <w:tcPr>
            <w:tcW w:w="6464" w:type="dxa"/>
          </w:tcPr>
          <w:p w14:paraId="2BAA10D0" w14:textId="394AABE6" w:rsidR="00400D94" w:rsidRDefault="00400D94" w:rsidP="00400D94">
            <w:pPr>
              <w:jc w:val="both"/>
              <w:rPr>
                <w:rFonts w:ascii="Gibson" w:hAnsi="Gibson"/>
                <w:b/>
              </w:rPr>
            </w:pPr>
            <w:r w:rsidRPr="000A75EC">
              <w:rPr>
                <w:sz w:val="20"/>
                <w:szCs w:val="20"/>
              </w:rPr>
              <w:t>Transferencias Otorgadas a Entidades Paraestatales para Servicios Generales</w:t>
            </w:r>
          </w:p>
        </w:tc>
        <w:tc>
          <w:tcPr>
            <w:tcW w:w="2113" w:type="dxa"/>
          </w:tcPr>
          <w:p w14:paraId="3653C2D2" w14:textId="6221F79D" w:rsidR="00400D94" w:rsidRDefault="00D6504A" w:rsidP="00400D94">
            <w:pPr>
              <w:jc w:val="right"/>
              <w:rPr>
                <w:rFonts w:ascii="Gibson" w:hAnsi="Gibson"/>
                <w:b/>
              </w:rPr>
            </w:pPr>
            <w:r>
              <w:rPr>
                <w:rFonts w:ascii="Gibson" w:hAnsi="Gibson"/>
                <w:bCs/>
              </w:rPr>
              <w:t xml:space="preserve">$       </w:t>
            </w:r>
            <w:r w:rsidR="00400D94" w:rsidRPr="00735064">
              <w:rPr>
                <w:rFonts w:ascii="Gibson" w:hAnsi="Gibson"/>
                <w:bCs/>
              </w:rPr>
              <w:t>50,000.00</w:t>
            </w:r>
          </w:p>
        </w:tc>
      </w:tr>
      <w:tr w:rsidR="00400D94" w14:paraId="64A34457" w14:textId="77777777" w:rsidTr="007A2042">
        <w:tc>
          <w:tcPr>
            <w:tcW w:w="1044" w:type="dxa"/>
            <w:vAlign w:val="center"/>
          </w:tcPr>
          <w:p w14:paraId="49A15890" w14:textId="00B175A5" w:rsidR="00400D94" w:rsidRPr="00735064" w:rsidRDefault="00400D94" w:rsidP="00400D94">
            <w:pPr>
              <w:jc w:val="both"/>
              <w:rPr>
                <w:rFonts w:ascii="Gibson" w:hAnsi="Gibson"/>
                <w:bCs/>
              </w:rPr>
            </w:pPr>
            <w:r w:rsidRPr="00735064">
              <w:rPr>
                <w:rFonts w:ascii="Gibson" w:hAnsi="Gibson"/>
                <w:bCs/>
              </w:rPr>
              <w:t>42104</w:t>
            </w:r>
          </w:p>
        </w:tc>
        <w:tc>
          <w:tcPr>
            <w:tcW w:w="6464" w:type="dxa"/>
          </w:tcPr>
          <w:p w14:paraId="4DCF6900" w14:textId="32FADB50" w:rsidR="00400D94" w:rsidRDefault="00400D94" w:rsidP="00400D94">
            <w:pPr>
              <w:jc w:val="both"/>
              <w:rPr>
                <w:rFonts w:ascii="Gibson" w:hAnsi="Gibson"/>
                <w:b/>
              </w:rPr>
            </w:pPr>
            <w:r w:rsidRPr="000A75EC">
              <w:rPr>
                <w:sz w:val="20"/>
                <w:szCs w:val="20"/>
              </w:rPr>
              <w:t>Transferencias Otorgadas a Entidades Paraestatales para Subsidios y Otras Ayudas</w:t>
            </w:r>
          </w:p>
        </w:tc>
        <w:tc>
          <w:tcPr>
            <w:tcW w:w="2113" w:type="dxa"/>
          </w:tcPr>
          <w:p w14:paraId="28FBF2ED" w14:textId="31DAD383" w:rsidR="00400D94" w:rsidRDefault="00D6504A" w:rsidP="00400D94">
            <w:pPr>
              <w:jc w:val="right"/>
              <w:rPr>
                <w:rFonts w:ascii="Gibson" w:hAnsi="Gibson"/>
                <w:b/>
              </w:rPr>
            </w:pPr>
            <w:r>
              <w:rPr>
                <w:rFonts w:ascii="Gibson" w:hAnsi="Gibson"/>
                <w:bCs/>
              </w:rPr>
              <w:t xml:space="preserve">$  </w:t>
            </w:r>
            <w:r w:rsidR="00FA299F">
              <w:rPr>
                <w:rFonts w:ascii="Gibson" w:hAnsi="Gibson"/>
                <w:bCs/>
              </w:rPr>
              <w:t>1,100</w:t>
            </w:r>
            <w:r w:rsidR="00400D94">
              <w:rPr>
                <w:rFonts w:ascii="Gibson" w:hAnsi="Gibson"/>
                <w:bCs/>
              </w:rPr>
              <w:t>,</w:t>
            </w:r>
            <w:r w:rsidR="00FA299F">
              <w:rPr>
                <w:rFonts w:ascii="Gibson" w:hAnsi="Gibson"/>
                <w:bCs/>
              </w:rPr>
              <w:t>000</w:t>
            </w:r>
            <w:r w:rsidR="00400D94">
              <w:rPr>
                <w:rFonts w:ascii="Gibson" w:hAnsi="Gibson"/>
                <w:bCs/>
              </w:rPr>
              <w:t>.00</w:t>
            </w:r>
          </w:p>
        </w:tc>
      </w:tr>
      <w:tr w:rsidR="00400D94" w14:paraId="5397B7C9" w14:textId="77777777" w:rsidTr="007A2042">
        <w:trPr>
          <w:trHeight w:val="558"/>
        </w:trPr>
        <w:tc>
          <w:tcPr>
            <w:tcW w:w="7508" w:type="dxa"/>
            <w:gridSpan w:val="2"/>
            <w:vAlign w:val="center"/>
          </w:tcPr>
          <w:p w14:paraId="030A5994" w14:textId="77777777" w:rsidR="00400D94" w:rsidRDefault="00202D38" w:rsidP="00400D94">
            <w:pPr>
              <w:jc w:val="center"/>
              <w:rPr>
                <w:rFonts w:ascii="Gibson" w:hAnsi="Gibson"/>
                <w:b/>
              </w:rPr>
            </w:pPr>
            <w:r>
              <w:rPr>
                <w:rFonts w:ascii="Gibson" w:hAnsi="Gibson"/>
                <w:b/>
              </w:rPr>
              <w:t xml:space="preserve">Total    </w:t>
            </w:r>
            <w:r w:rsidR="00400D94">
              <w:rPr>
                <w:rFonts w:ascii="Gibson" w:hAnsi="Gibson"/>
                <w:b/>
              </w:rPr>
              <w:t>Unidad responsable 04          Subdirección Jurídica</w:t>
            </w:r>
          </w:p>
          <w:p w14:paraId="334D42AF" w14:textId="3F1B333F" w:rsidR="007A2042" w:rsidRPr="007A2042" w:rsidRDefault="007A2042" w:rsidP="007A2042">
            <w:pPr>
              <w:tabs>
                <w:tab w:val="left" w:pos="1245"/>
              </w:tabs>
              <w:rPr>
                <w:rFonts w:ascii="Gibson" w:hAnsi="Gibson"/>
              </w:rPr>
            </w:pPr>
            <w:r>
              <w:rPr>
                <w:rFonts w:ascii="Gibson" w:hAnsi="Gibson"/>
              </w:rPr>
              <w:tab/>
            </w:r>
          </w:p>
        </w:tc>
        <w:tc>
          <w:tcPr>
            <w:tcW w:w="2113" w:type="dxa"/>
          </w:tcPr>
          <w:p w14:paraId="36040745" w14:textId="23FDE500" w:rsidR="00400D94" w:rsidRDefault="00D6504A" w:rsidP="00400D94">
            <w:pPr>
              <w:jc w:val="right"/>
              <w:rPr>
                <w:rFonts w:ascii="Gibson" w:hAnsi="Gibson"/>
                <w:b/>
              </w:rPr>
            </w:pPr>
            <w:r>
              <w:rPr>
                <w:rFonts w:ascii="Gibson" w:hAnsi="Gibson"/>
                <w:b/>
              </w:rPr>
              <w:t xml:space="preserve">$     </w:t>
            </w:r>
            <w:r w:rsidR="003367DD">
              <w:rPr>
                <w:rFonts w:ascii="Gibson" w:hAnsi="Gibson"/>
                <w:b/>
              </w:rPr>
              <w:t>671,924</w:t>
            </w:r>
            <w:r w:rsidR="00400D94">
              <w:rPr>
                <w:rFonts w:ascii="Gibson" w:hAnsi="Gibson"/>
                <w:b/>
              </w:rPr>
              <w:t>.00</w:t>
            </w:r>
          </w:p>
        </w:tc>
      </w:tr>
      <w:tr w:rsidR="00400D94" w14:paraId="126D385E" w14:textId="77777777" w:rsidTr="007A2042">
        <w:tc>
          <w:tcPr>
            <w:tcW w:w="1044" w:type="dxa"/>
            <w:vAlign w:val="center"/>
          </w:tcPr>
          <w:p w14:paraId="300C4708" w14:textId="71FC3451" w:rsidR="00400D94" w:rsidRPr="00735064" w:rsidRDefault="00400D94" w:rsidP="00400D94">
            <w:pPr>
              <w:jc w:val="both"/>
              <w:rPr>
                <w:rFonts w:ascii="Gibson" w:hAnsi="Gibson"/>
                <w:bCs/>
              </w:rPr>
            </w:pPr>
            <w:r w:rsidRPr="00735064">
              <w:rPr>
                <w:rFonts w:ascii="Gibson" w:hAnsi="Gibson"/>
                <w:bCs/>
              </w:rPr>
              <w:t>42102</w:t>
            </w:r>
          </w:p>
        </w:tc>
        <w:tc>
          <w:tcPr>
            <w:tcW w:w="6464" w:type="dxa"/>
          </w:tcPr>
          <w:p w14:paraId="620DCD1B" w14:textId="73700D65" w:rsidR="00400D94" w:rsidRDefault="00400D94" w:rsidP="00400D94">
            <w:pPr>
              <w:jc w:val="both"/>
              <w:rPr>
                <w:rFonts w:ascii="Gibson" w:hAnsi="Gibson"/>
                <w:b/>
              </w:rPr>
            </w:pPr>
            <w:r w:rsidRPr="000A75EC">
              <w:rPr>
                <w:sz w:val="20"/>
                <w:szCs w:val="20"/>
              </w:rPr>
              <w:t>Transferencias Otorgadas a Entidades Paraestatales para Materiales y Suministros</w:t>
            </w:r>
          </w:p>
        </w:tc>
        <w:tc>
          <w:tcPr>
            <w:tcW w:w="2113" w:type="dxa"/>
          </w:tcPr>
          <w:p w14:paraId="46825E6C" w14:textId="238CB85A" w:rsidR="00400D94" w:rsidRDefault="00D6504A" w:rsidP="00400D94">
            <w:pPr>
              <w:jc w:val="right"/>
              <w:rPr>
                <w:rFonts w:ascii="Gibson" w:hAnsi="Gibson"/>
                <w:b/>
              </w:rPr>
            </w:pPr>
            <w:r>
              <w:rPr>
                <w:rFonts w:ascii="Gibson" w:hAnsi="Gibson"/>
                <w:bCs/>
              </w:rPr>
              <w:t xml:space="preserve">$       </w:t>
            </w:r>
            <w:r w:rsidR="00400D94" w:rsidRPr="00735064">
              <w:rPr>
                <w:rFonts w:ascii="Gibson" w:hAnsi="Gibson"/>
                <w:bCs/>
              </w:rPr>
              <w:t>25,000.00</w:t>
            </w:r>
          </w:p>
        </w:tc>
      </w:tr>
      <w:tr w:rsidR="00400D94" w14:paraId="7307EEAD" w14:textId="77777777" w:rsidTr="007A2042">
        <w:tc>
          <w:tcPr>
            <w:tcW w:w="1044" w:type="dxa"/>
            <w:vAlign w:val="center"/>
          </w:tcPr>
          <w:p w14:paraId="0330CAF9" w14:textId="2CBED334" w:rsidR="00400D94" w:rsidRPr="00735064" w:rsidRDefault="00400D94" w:rsidP="00400D94">
            <w:pPr>
              <w:jc w:val="both"/>
              <w:rPr>
                <w:rFonts w:ascii="Gibson" w:hAnsi="Gibson"/>
                <w:bCs/>
              </w:rPr>
            </w:pPr>
            <w:r w:rsidRPr="00735064">
              <w:rPr>
                <w:rFonts w:ascii="Gibson" w:hAnsi="Gibson"/>
                <w:bCs/>
              </w:rPr>
              <w:t>42103</w:t>
            </w:r>
          </w:p>
        </w:tc>
        <w:tc>
          <w:tcPr>
            <w:tcW w:w="6464" w:type="dxa"/>
          </w:tcPr>
          <w:p w14:paraId="01E75E4B" w14:textId="2FB940F1" w:rsidR="00400D94" w:rsidRDefault="00400D94" w:rsidP="00400D94">
            <w:pPr>
              <w:jc w:val="both"/>
              <w:rPr>
                <w:rFonts w:ascii="Gibson" w:hAnsi="Gibson"/>
                <w:b/>
              </w:rPr>
            </w:pPr>
            <w:r w:rsidRPr="000A75EC">
              <w:rPr>
                <w:sz w:val="20"/>
                <w:szCs w:val="20"/>
              </w:rPr>
              <w:t>Transferencias Otorgadas a Entidades Paraestatales para Servicios Generales</w:t>
            </w:r>
          </w:p>
        </w:tc>
        <w:tc>
          <w:tcPr>
            <w:tcW w:w="2113" w:type="dxa"/>
          </w:tcPr>
          <w:p w14:paraId="241920B1" w14:textId="038BC4A2" w:rsidR="00400D94" w:rsidRDefault="00D6504A" w:rsidP="00400D94">
            <w:pPr>
              <w:jc w:val="right"/>
              <w:rPr>
                <w:rFonts w:ascii="Gibson" w:hAnsi="Gibson"/>
                <w:b/>
              </w:rPr>
            </w:pPr>
            <w:r>
              <w:rPr>
                <w:rFonts w:ascii="Gibson" w:hAnsi="Gibson"/>
                <w:bCs/>
              </w:rPr>
              <w:t xml:space="preserve">$       </w:t>
            </w:r>
            <w:r w:rsidR="00400D94" w:rsidRPr="00735064">
              <w:rPr>
                <w:rFonts w:ascii="Gibson" w:hAnsi="Gibson"/>
                <w:bCs/>
              </w:rPr>
              <w:t>50,000.00</w:t>
            </w:r>
          </w:p>
        </w:tc>
      </w:tr>
      <w:tr w:rsidR="00400D94" w14:paraId="6198EDC0" w14:textId="77777777" w:rsidTr="007A2042">
        <w:tc>
          <w:tcPr>
            <w:tcW w:w="1044" w:type="dxa"/>
            <w:vAlign w:val="center"/>
          </w:tcPr>
          <w:p w14:paraId="3544F0A8" w14:textId="70FD293A" w:rsidR="00400D94" w:rsidRPr="00735064" w:rsidRDefault="00400D94" w:rsidP="00400D94">
            <w:pPr>
              <w:jc w:val="both"/>
              <w:rPr>
                <w:rFonts w:ascii="Gibson" w:hAnsi="Gibson"/>
                <w:bCs/>
              </w:rPr>
            </w:pPr>
            <w:r w:rsidRPr="00735064">
              <w:rPr>
                <w:rFonts w:ascii="Gibson" w:hAnsi="Gibson"/>
                <w:bCs/>
              </w:rPr>
              <w:t>42104</w:t>
            </w:r>
          </w:p>
        </w:tc>
        <w:tc>
          <w:tcPr>
            <w:tcW w:w="6464" w:type="dxa"/>
          </w:tcPr>
          <w:p w14:paraId="30D12484" w14:textId="3B238171" w:rsidR="00400D94" w:rsidRDefault="00400D94" w:rsidP="00400D94">
            <w:pPr>
              <w:jc w:val="both"/>
              <w:rPr>
                <w:rFonts w:ascii="Gibson" w:hAnsi="Gibson"/>
                <w:b/>
              </w:rPr>
            </w:pPr>
            <w:r w:rsidRPr="000A75EC">
              <w:rPr>
                <w:sz w:val="20"/>
                <w:szCs w:val="20"/>
              </w:rPr>
              <w:t>Transferencias Otorgadas a Entidades Paraestatales para Subsidios y Otras Ayudas</w:t>
            </w:r>
          </w:p>
        </w:tc>
        <w:tc>
          <w:tcPr>
            <w:tcW w:w="2113" w:type="dxa"/>
          </w:tcPr>
          <w:p w14:paraId="62729A5E" w14:textId="5F10EFD9" w:rsidR="00400D94" w:rsidRDefault="00D6504A" w:rsidP="00D6504A">
            <w:pPr>
              <w:jc w:val="right"/>
              <w:rPr>
                <w:rFonts w:ascii="Gibson" w:hAnsi="Gibson"/>
                <w:b/>
              </w:rPr>
            </w:pPr>
            <w:r>
              <w:rPr>
                <w:rFonts w:ascii="Gibson" w:hAnsi="Gibson"/>
                <w:bCs/>
              </w:rPr>
              <w:t xml:space="preserve">$       </w:t>
            </w:r>
            <w:r w:rsidR="00FA299F">
              <w:rPr>
                <w:rFonts w:ascii="Gibson" w:hAnsi="Gibson"/>
                <w:bCs/>
              </w:rPr>
              <w:t>96,924</w:t>
            </w:r>
            <w:r w:rsidR="00400D94">
              <w:rPr>
                <w:rFonts w:ascii="Gibson" w:hAnsi="Gibson"/>
                <w:bCs/>
              </w:rPr>
              <w:t>.00</w:t>
            </w:r>
          </w:p>
        </w:tc>
      </w:tr>
      <w:tr w:rsidR="00400D94" w14:paraId="1554D717" w14:textId="77777777" w:rsidTr="007A2042">
        <w:trPr>
          <w:trHeight w:val="571"/>
        </w:trPr>
        <w:tc>
          <w:tcPr>
            <w:tcW w:w="7508" w:type="dxa"/>
            <w:gridSpan w:val="2"/>
            <w:vAlign w:val="center"/>
          </w:tcPr>
          <w:p w14:paraId="3B88008A" w14:textId="30ED6E06" w:rsidR="00400D94" w:rsidRDefault="00202D38" w:rsidP="00400D94">
            <w:pPr>
              <w:jc w:val="center"/>
              <w:rPr>
                <w:rFonts w:ascii="Gibson" w:hAnsi="Gibson"/>
                <w:b/>
              </w:rPr>
            </w:pPr>
            <w:r>
              <w:rPr>
                <w:rFonts w:ascii="Gibson" w:hAnsi="Gibson"/>
                <w:b/>
              </w:rPr>
              <w:t xml:space="preserve">Total    </w:t>
            </w:r>
            <w:r w:rsidR="00400D94">
              <w:rPr>
                <w:rFonts w:ascii="Gibson" w:hAnsi="Gibson"/>
                <w:b/>
              </w:rPr>
              <w:t>Unidad responsable 05          Delegación Administrativa</w:t>
            </w:r>
          </w:p>
        </w:tc>
        <w:tc>
          <w:tcPr>
            <w:tcW w:w="2113" w:type="dxa"/>
            <w:vAlign w:val="center"/>
          </w:tcPr>
          <w:p w14:paraId="6B898233" w14:textId="5B0F442C" w:rsidR="00400D94" w:rsidRDefault="00D6504A" w:rsidP="00400D94">
            <w:pPr>
              <w:jc w:val="right"/>
              <w:rPr>
                <w:rFonts w:ascii="Gibson" w:hAnsi="Gibson"/>
                <w:b/>
              </w:rPr>
            </w:pPr>
            <w:r>
              <w:rPr>
                <w:rFonts w:ascii="Gibson" w:hAnsi="Gibson"/>
                <w:b/>
              </w:rPr>
              <w:t xml:space="preserve">$ </w:t>
            </w:r>
            <w:r w:rsidR="003367DD">
              <w:rPr>
                <w:rFonts w:ascii="Gibson" w:hAnsi="Gibson"/>
                <w:b/>
              </w:rPr>
              <w:t>2</w:t>
            </w:r>
            <w:r w:rsidR="00202D38">
              <w:rPr>
                <w:rFonts w:ascii="Gibson" w:hAnsi="Gibson"/>
                <w:b/>
              </w:rPr>
              <w:t>,</w:t>
            </w:r>
            <w:r w:rsidR="003367DD">
              <w:rPr>
                <w:rFonts w:ascii="Gibson" w:hAnsi="Gibson"/>
                <w:b/>
              </w:rPr>
              <w:t>344</w:t>
            </w:r>
            <w:r w:rsidR="00202D38">
              <w:rPr>
                <w:rFonts w:ascii="Gibson" w:hAnsi="Gibson"/>
                <w:b/>
              </w:rPr>
              <w:t>,</w:t>
            </w:r>
            <w:r w:rsidR="003367DD">
              <w:rPr>
                <w:rFonts w:ascii="Gibson" w:hAnsi="Gibson"/>
                <w:b/>
              </w:rPr>
              <w:t>010</w:t>
            </w:r>
            <w:r w:rsidR="00202D38">
              <w:rPr>
                <w:rFonts w:ascii="Gibson" w:hAnsi="Gibson"/>
                <w:b/>
              </w:rPr>
              <w:t>.00</w:t>
            </w:r>
          </w:p>
        </w:tc>
      </w:tr>
      <w:tr w:rsidR="003367DD" w14:paraId="2092BF80" w14:textId="77777777" w:rsidTr="007A2042">
        <w:tc>
          <w:tcPr>
            <w:tcW w:w="1044" w:type="dxa"/>
            <w:vAlign w:val="center"/>
          </w:tcPr>
          <w:p w14:paraId="13C6C48A" w14:textId="1F402AF8" w:rsidR="003367DD" w:rsidRPr="00735064" w:rsidRDefault="003367DD" w:rsidP="003367DD">
            <w:pPr>
              <w:jc w:val="both"/>
              <w:rPr>
                <w:rFonts w:ascii="Gibson" w:hAnsi="Gibson"/>
                <w:bCs/>
              </w:rPr>
            </w:pPr>
            <w:r w:rsidRPr="00735064">
              <w:rPr>
                <w:rFonts w:ascii="Gibson" w:hAnsi="Gibson"/>
                <w:bCs/>
              </w:rPr>
              <w:t>42101</w:t>
            </w:r>
          </w:p>
        </w:tc>
        <w:tc>
          <w:tcPr>
            <w:tcW w:w="6464" w:type="dxa"/>
          </w:tcPr>
          <w:p w14:paraId="4B6E9216" w14:textId="7BBD3778" w:rsidR="003367DD" w:rsidRPr="000A75EC" w:rsidRDefault="003367DD" w:rsidP="003367DD">
            <w:pPr>
              <w:jc w:val="both"/>
              <w:rPr>
                <w:sz w:val="20"/>
                <w:szCs w:val="20"/>
              </w:rPr>
            </w:pPr>
            <w:r w:rsidRPr="000A75EC">
              <w:rPr>
                <w:sz w:val="20"/>
                <w:szCs w:val="20"/>
              </w:rPr>
              <w:t>Transferencias Otorgadas a Entidades Paraestatales para Servicios Personales</w:t>
            </w:r>
          </w:p>
        </w:tc>
        <w:tc>
          <w:tcPr>
            <w:tcW w:w="2113" w:type="dxa"/>
          </w:tcPr>
          <w:p w14:paraId="6BE7396B" w14:textId="56613BA2" w:rsidR="003367DD" w:rsidRDefault="00D6504A" w:rsidP="00D6504A">
            <w:pPr>
              <w:jc w:val="right"/>
              <w:rPr>
                <w:rFonts w:ascii="Gibson" w:hAnsi="Gibson"/>
                <w:bCs/>
              </w:rPr>
            </w:pPr>
            <w:r>
              <w:rPr>
                <w:rFonts w:ascii="Gibson" w:hAnsi="Gibson"/>
                <w:bCs/>
              </w:rPr>
              <w:t xml:space="preserve">$    </w:t>
            </w:r>
            <w:r w:rsidR="003367DD">
              <w:rPr>
                <w:rFonts w:ascii="Gibson" w:hAnsi="Gibson"/>
                <w:bCs/>
              </w:rPr>
              <w:t>902</w:t>
            </w:r>
            <w:r w:rsidR="003367DD" w:rsidRPr="00735064">
              <w:rPr>
                <w:rFonts w:ascii="Gibson" w:hAnsi="Gibson"/>
                <w:bCs/>
              </w:rPr>
              <w:t>,</w:t>
            </w:r>
            <w:r w:rsidR="003367DD">
              <w:rPr>
                <w:rFonts w:ascii="Gibson" w:hAnsi="Gibson"/>
                <w:bCs/>
              </w:rPr>
              <w:t>243</w:t>
            </w:r>
            <w:r w:rsidR="003367DD" w:rsidRPr="00735064">
              <w:rPr>
                <w:rFonts w:ascii="Gibson" w:hAnsi="Gibson"/>
                <w:bCs/>
              </w:rPr>
              <w:t>.00</w:t>
            </w:r>
          </w:p>
        </w:tc>
      </w:tr>
      <w:tr w:rsidR="003367DD" w14:paraId="587D2118" w14:textId="77777777" w:rsidTr="007A2042">
        <w:tc>
          <w:tcPr>
            <w:tcW w:w="1044" w:type="dxa"/>
            <w:vAlign w:val="center"/>
          </w:tcPr>
          <w:p w14:paraId="1A4CA807" w14:textId="004A12AF" w:rsidR="003367DD" w:rsidRPr="00735064" w:rsidRDefault="003367DD" w:rsidP="003367DD">
            <w:pPr>
              <w:jc w:val="both"/>
              <w:rPr>
                <w:rFonts w:ascii="Gibson" w:hAnsi="Gibson"/>
                <w:bCs/>
              </w:rPr>
            </w:pPr>
            <w:r w:rsidRPr="00735064">
              <w:rPr>
                <w:rFonts w:ascii="Gibson" w:hAnsi="Gibson"/>
                <w:bCs/>
              </w:rPr>
              <w:t>42102</w:t>
            </w:r>
          </w:p>
        </w:tc>
        <w:tc>
          <w:tcPr>
            <w:tcW w:w="6464" w:type="dxa"/>
          </w:tcPr>
          <w:p w14:paraId="09D6C1A7" w14:textId="34BB7793" w:rsidR="003367DD" w:rsidRDefault="003367DD" w:rsidP="003367DD">
            <w:pPr>
              <w:jc w:val="both"/>
              <w:rPr>
                <w:rFonts w:ascii="Gibson" w:hAnsi="Gibson"/>
                <w:b/>
              </w:rPr>
            </w:pPr>
            <w:r w:rsidRPr="000A75EC">
              <w:rPr>
                <w:sz w:val="20"/>
                <w:szCs w:val="20"/>
              </w:rPr>
              <w:t>Transferencias Otorgadas a Entidades Paraestatales para Materiales y Suministros</w:t>
            </w:r>
          </w:p>
        </w:tc>
        <w:tc>
          <w:tcPr>
            <w:tcW w:w="2113" w:type="dxa"/>
          </w:tcPr>
          <w:p w14:paraId="0ECFE47C" w14:textId="0889BB68" w:rsidR="003367DD" w:rsidRDefault="00D6504A" w:rsidP="003367DD">
            <w:pPr>
              <w:jc w:val="right"/>
              <w:rPr>
                <w:rFonts w:ascii="Gibson" w:hAnsi="Gibson"/>
                <w:b/>
              </w:rPr>
            </w:pPr>
            <w:r>
              <w:rPr>
                <w:rFonts w:ascii="Gibson" w:hAnsi="Gibson"/>
                <w:bCs/>
              </w:rPr>
              <w:t xml:space="preserve">$    </w:t>
            </w:r>
            <w:r w:rsidR="003367DD">
              <w:rPr>
                <w:rFonts w:ascii="Gibson" w:hAnsi="Gibson"/>
                <w:bCs/>
              </w:rPr>
              <w:t>441</w:t>
            </w:r>
            <w:r w:rsidR="003367DD" w:rsidRPr="00735064">
              <w:rPr>
                <w:rFonts w:ascii="Gibson" w:hAnsi="Gibson"/>
                <w:bCs/>
              </w:rPr>
              <w:t>,000.00</w:t>
            </w:r>
          </w:p>
        </w:tc>
      </w:tr>
      <w:tr w:rsidR="003367DD" w14:paraId="53BD12B5" w14:textId="77777777" w:rsidTr="007A2042">
        <w:tc>
          <w:tcPr>
            <w:tcW w:w="1044" w:type="dxa"/>
            <w:vAlign w:val="center"/>
          </w:tcPr>
          <w:p w14:paraId="2D05D39B" w14:textId="16E71E7E" w:rsidR="003367DD" w:rsidRPr="00735064" w:rsidRDefault="003367DD" w:rsidP="003367DD">
            <w:pPr>
              <w:jc w:val="both"/>
              <w:rPr>
                <w:rFonts w:ascii="Gibson" w:hAnsi="Gibson"/>
                <w:bCs/>
              </w:rPr>
            </w:pPr>
            <w:r w:rsidRPr="00735064">
              <w:rPr>
                <w:rFonts w:ascii="Gibson" w:hAnsi="Gibson"/>
                <w:bCs/>
              </w:rPr>
              <w:lastRenderedPageBreak/>
              <w:t>42103</w:t>
            </w:r>
          </w:p>
        </w:tc>
        <w:tc>
          <w:tcPr>
            <w:tcW w:w="6464" w:type="dxa"/>
          </w:tcPr>
          <w:p w14:paraId="5393B65A" w14:textId="3B8992B4" w:rsidR="003367DD" w:rsidRDefault="003367DD" w:rsidP="003367DD">
            <w:pPr>
              <w:jc w:val="both"/>
              <w:rPr>
                <w:rFonts w:ascii="Gibson" w:hAnsi="Gibson"/>
                <w:b/>
              </w:rPr>
            </w:pPr>
            <w:r w:rsidRPr="000A75EC">
              <w:rPr>
                <w:sz w:val="20"/>
                <w:szCs w:val="20"/>
              </w:rPr>
              <w:t>Transferencias Otorgadas a Entidades Paraestatales para Servicios Generales</w:t>
            </w:r>
          </w:p>
        </w:tc>
        <w:tc>
          <w:tcPr>
            <w:tcW w:w="2113" w:type="dxa"/>
          </w:tcPr>
          <w:p w14:paraId="64C77AC0" w14:textId="51CBC8D6" w:rsidR="003367DD" w:rsidRDefault="00D6504A" w:rsidP="003367DD">
            <w:pPr>
              <w:jc w:val="right"/>
              <w:rPr>
                <w:rFonts w:ascii="Gibson" w:hAnsi="Gibson"/>
                <w:b/>
              </w:rPr>
            </w:pPr>
            <w:r>
              <w:rPr>
                <w:rFonts w:ascii="Gibson" w:hAnsi="Gibson"/>
                <w:bCs/>
              </w:rPr>
              <w:t xml:space="preserve">$ </w:t>
            </w:r>
            <w:r w:rsidR="003367DD">
              <w:rPr>
                <w:rFonts w:ascii="Gibson" w:hAnsi="Gibson"/>
                <w:bCs/>
              </w:rPr>
              <w:t>1,000</w:t>
            </w:r>
            <w:r w:rsidR="003367DD" w:rsidRPr="00735064">
              <w:rPr>
                <w:rFonts w:ascii="Gibson" w:hAnsi="Gibson"/>
                <w:bCs/>
              </w:rPr>
              <w:t>,</w:t>
            </w:r>
            <w:r w:rsidR="003367DD">
              <w:rPr>
                <w:rFonts w:ascii="Gibson" w:hAnsi="Gibson"/>
                <w:bCs/>
              </w:rPr>
              <w:t>767</w:t>
            </w:r>
            <w:r w:rsidR="003367DD" w:rsidRPr="00735064">
              <w:rPr>
                <w:rFonts w:ascii="Gibson" w:hAnsi="Gibson"/>
                <w:bCs/>
              </w:rPr>
              <w:t>.00</w:t>
            </w:r>
          </w:p>
        </w:tc>
      </w:tr>
      <w:tr w:rsidR="003367DD" w14:paraId="078D170B" w14:textId="77777777" w:rsidTr="007A2042">
        <w:trPr>
          <w:trHeight w:val="538"/>
        </w:trPr>
        <w:tc>
          <w:tcPr>
            <w:tcW w:w="7508" w:type="dxa"/>
            <w:gridSpan w:val="2"/>
            <w:vAlign w:val="center"/>
          </w:tcPr>
          <w:p w14:paraId="36CD4DFB" w14:textId="1FA29B92" w:rsidR="003367DD" w:rsidRDefault="003367DD" w:rsidP="003367DD">
            <w:pPr>
              <w:jc w:val="center"/>
              <w:rPr>
                <w:rFonts w:ascii="Gibson" w:hAnsi="Gibson"/>
                <w:b/>
              </w:rPr>
            </w:pPr>
            <w:r>
              <w:rPr>
                <w:rFonts w:ascii="Gibson" w:hAnsi="Gibson"/>
                <w:b/>
              </w:rPr>
              <w:t>Total    UPP 078      Comisión Estatal para el Desarrollo de los Pueblos Indígenas</w:t>
            </w:r>
          </w:p>
        </w:tc>
        <w:tc>
          <w:tcPr>
            <w:tcW w:w="2113" w:type="dxa"/>
            <w:vAlign w:val="center"/>
          </w:tcPr>
          <w:p w14:paraId="7D3579C3" w14:textId="3D0DAE0A" w:rsidR="003367DD" w:rsidRDefault="00D6504A" w:rsidP="003367DD">
            <w:pPr>
              <w:jc w:val="right"/>
              <w:rPr>
                <w:rFonts w:ascii="Gibson" w:hAnsi="Gibson"/>
                <w:b/>
              </w:rPr>
            </w:pPr>
            <w:r>
              <w:rPr>
                <w:rFonts w:ascii="Gibson" w:hAnsi="Gibson"/>
                <w:b/>
              </w:rPr>
              <w:t xml:space="preserve">$ </w:t>
            </w:r>
            <w:r w:rsidR="003367DD">
              <w:rPr>
                <w:rFonts w:ascii="Gibson" w:hAnsi="Gibson"/>
                <w:b/>
              </w:rPr>
              <w:t>29,650,695.00</w:t>
            </w:r>
          </w:p>
        </w:tc>
      </w:tr>
      <w:bookmarkEnd w:id="3"/>
    </w:tbl>
    <w:p w14:paraId="0C0F09FD" w14:textId="77777777" w:rsidR="00081F1A" w:rsidRPr="00FA7D85" w:rsidRDefault="00081F1A" w:rsidP="0024522A">
      <w:pPr>
        <w:ind w:left="709"/>
        <w:jc w:val="both"/>
        <w:rPr>
          <w:rFonts w:ascii="Gibson" w:hAnsi="Gibson"/>
          <w:b/>
        </w:rPr>
      </w:pPr>
    </w:p>
    <w:p w14:paraId="37FEF4F8" w14:textId="77777777" w:rsidR="00081F1A" w:rsidRDefault="00081F1A" w:rsidP="0024522A">
      <w:pPr>
        <w:ind w:left="709"/>
        <w:jc w:val="both"/>
        <w:rPr>
          <w:rFonts w:ascii="Gibson" w:hAnsi="Gibson"/>
          <w:b/>
        </w:rPr>
      </w:pPr>
    </w:p>
    <w:p w14:paraId="4DC62F02" w14:textId="77777777" w:rsidR="00095245" w:rsidRDefault="00095245" w:rsidP="0024522A">
      <w:pPr>
        <w:ind w:left="709"/>
        <w:jc w:val="both"/>
        <w:rPr>
          <w:rFonts w:ascii="Gibson" w:hAnsi="Gibson"/>
          <w:b/>
        </w:rPr>
      </w:pPr>
    </w:p>
    <w:p w14:paraId="4BAB3B59" w14:textId="265CFC5C" w:rsidR="00081F1A" w:rsidRDefault="00081F1A" w:rsidP="000B5774">
      <w:pPr>
        <w:pStyle w:val="Prrafodelista"/>
        <w:numPr>
          <w:ilvl w:val="0"/>
          <w:numId w:val="5"/>
        </w:numPr>
        <w:jc w:val="both"/>
        <w:rPr>
          <w:rFonts w:ascii="Gibson" w:hAnsi="Gibson"/>
          <w:b/>
        </w:rPr>
      </w:pPr>
      <w:r w:rsidRPr="00FA7D85">
        <w:rPr>
          <w:rFonts w:ascii="Gibson" w:hAnsi="Gibson"/>
          <w:b/>
        </w:rPr>
        <w:t>Organización y</w:t>
      </w:r>
      <w:r w:rsidRPr="00FA7D85">
        <w:rPr>
          <w:rFonts w:ascii="Gibson" w:hAnsi="Gibson"/>
          <w:b/>
          <w:spacing w:val="-7"/>
        </w:rPr>
        <w:t xml:space="preserve"> </w:t>
      </w:r>
      <w:r w:rsidRPr="00FA7D85">
        <w:rPr>
          <w:rFonts w:ascii="Gibson" w:hAnsi="Gibson"/>
          <w:b/>
        </w:rPr>
        <w:t>Objeto</w:t>
      </w:r>
      <w:r w:rsidRPr="00FA7D85">
        <w:rPr>
          <w:rFonts w:ascii="Gibson" w:hAnsi="Gibson"/>
          <w:b/>
          <w:spacing w:val="-1"/>
        </w:rPr>
        <w:t xml:space="preserve"> </w:t>
      </w:r>
      <w:r w:rsidRPr="00FA7D85">
        <w:rPr>
          <w:rFonts w:ascii="Gibson" w:hAnsi="Gibson"/>
          <w:b/>
        </w:rPr>
        <w:t>Social</w:t>
      </w:r>
    </w:p>
    <w:p w14:paraId="546A8D32" w14:textId="77777777" w:rsidR="00D13A45" w:rsidRDefault="00D13A45" w:rsidP="00D13A45">
      <w:pPr>
        <w:pStyle w:val="Prrafodelista"/>
        <w:ind w:left="720" w:firstLine="0"/>
        <w:jc w:val="both"/>
        <w:rPr>
          <w:rFonts w:ascii="Gibson" w:hAnsi="Gibson"/>
          <w:b/>
        </w:rPr>
      </w:pPr>
    </w:p>
    <w:p w14:paraId="3871E242" w14:textId="77777777" w:rsidR="00815754" w:rsidRDefault="00815754" w:rsidP="000B5774">
      <w:pPr>
        <w:pStyle w:val="Prrafodelista"/>
        <w:ind w:left="1080" w:firstLine="0"/>
        <w:jc w:val="both"/>
        <w:rPr>
          <w:rFonts w:ascii="Gibson" w:hAnsi="Gibson"/>
          <w:b/>
        </w:rPr>
      </w:pPr>
    </w:p>
    <w:p w14:paraId="2F107429" w14:textId="67768FEE" w:rsidR="00081F1A" w:rsidRPr="00646953" w:rsidRDefault="00815754" w:rsidP="00D13A45">
      <w:pPr>
        <w:pStyle w:val="Prrafodelista"/>
        <w:numPr>
          <w:ilvl w:val="0"/>
          <w:numId w:val="26"/>
        </w:numPr>
        <w:ind w:left="993"/>
        <w:jc w:val="both"/>
        <w:rPr>
          <w:rFonts w:ascii="Gibson" w:hAnsi="Gibson"/>
        </w:rPr>
      </w:pPr>
      <w:r w:rsidRPr="00646953">
        <w:rPr>
          <w:rFonts w:ascii="Gibson" w:hAnsi="Gibson"/>
          <w:b/>
        </w:rPr>
        <w:t>Objeto social</w:t>
      </w:r>
      <w:r w:rsidR="007A2042" w:rsidRPr="00646953">
        <w:rPr>
          <w:rFonts w:ascii="Gibson" w:hAnsi="Gibson"/>
          <w:b/>
        </w:rPr>
        <w:t xml:space="preserve">. </w:t>
      </w:r>
      <w:r w:rsidR="00081F1A" w:rsidRPr="00646953">
        <w:rPr>
          <w:rFonts w:ascii="Gibson" w:hAnsi="Gibson"/>
        </w:rPr>
        <w:t>La Comisión Estatal para el Desarrollo de los Pueblos Indígenas tendrá por objeto garantizar</w:t>
      </w:r>
      <w:r w:rsidR="00081F1A" w:rsidRPr="00646953">
        <w:rPr>
          <w:rFonts w:ascii="Gibson" w:hAnsi="Gibson"/>
          <w:spacing w:val="1"/>
        </w:rPr>
        <w:t xml:space="preserve"> </w:t>
      </w:r>
      <w:r w:rsidR="00081F1A" w:rsidRPr="00646953">
        <w:rPr>
          <w:rFonts w:ascii="Gibson" w:hAnsi="Gibson"/>
        </w:rPr>
        <w:t xml:space="preserve">el </w:t>
      </w:r>
      <w:r w:rsidR="00C819CF" w:rsidRPr="00646953">
        <w:rPr>
          <w:rFonts w:ascii="Gibson" w:hAnsi="Gibson"/>
        </w:rPr>
        <w:t>r</w:t>
      </w:r>
      <w:r w:rsidR="00081F1A" w:rsidRPr="00646953">
        <w:rPr>
          <w:rFonts w:ascii="Gibson" w:hAnsi="Gibson"/>
        </w:rPr>
        <w:t>espeto y ejercicio pleno de los derechos humanos, formular, orientar, coordinar, apoyar,</w:t>
      </w:r>
      <w:r w:rsidR="00081F1A" w:rsidRPr="00646953">
        <w:rPr>
          <w:rFonts w:ascii="Gibson" w:hAnsi="Gibson"/>
          <w:spacing w:val="1"/>
        </w:rPr>
        <w:t xml:space="preserve"> </w:t>
      </w:r>
      <w:r w:rsidR="00081F1A" w:rsidRPr="00646953">
        <w:rPr>
          <w:rFonts w:ascii="Gibson" w:hAnsi="Gibson"/>
        </w:rPr>
        <w:t>fomentar,</w:t>
      </w:r>
      <w:r w:rsidR="00081F1A" w:rsidRPr="00646953">
        <w:rPr>
          <w:rFonts w:ascii="Gibson" w:hAnsi="Gibson"/>
          <w:spacing w:val="-10"/>
        </w:rPr>
        <w:t xml:space="preserve"> </w:t>
      </w:r>
      <w:r w:rsidR="00081F1A" w:rsidRPr="00646953">
        <w:rPr>
          <w:rFonts w:ascii="Gibson" w:hAnsi="Gibson"/>
        </w:rPr>
        <w:t>dar</w:t>
      </w:r>
      <w:r w:rsidR="00081F1A" w:rsidRPr="00646953">
        <w:rPr>
          <w:rFonts w:ascii="Gibson" w:hAnsi="Gibson"/>
          <w:spacing w:val="-7"/>
        </w:rPr>
        <w:t xml:space="preserve"> </w:t>
      </w:r>
      <w:r w:rsidR="00081F1A" w:rsidRPr="00646953">
        <w:rPr>
          <w:rFonts w:ascii="Gibson" w:hAnsi="Gibson"/>
        </w:rPr>
        <w:t>seguimiento</w:t>
      </w:r>
      <w:r w:rsidR="00081F1A" w:rsidRPr="00646953">
        <w:rPr>
          <w:rFonts w:ascii="Gibson" w:hAnsi="Gibson"/>
          <w:spacing w:val="-8"/>
        </w:rPr>
        <w:t xml:space="preserve"> </w:t>
      </w:r>
      <w:r w:rsidR="00081F1A" w:rsidRPr="00646953">
        <w:rPr>
          <w:rFonts w:ascii="Gibson" w:hAnsi="Gibson"/>
        </w:rPr>
        <w:t>y</w:t>
      </w:r>
      <w:r w:rsidR="00081F1A" w:rsidRPr="00646953">
        <w:rPr>
          <w:rFonts w:ascii="Gibson" w:hAnsi="Gibson"/>
          <w:spacing w:val="-10"/>
        </w:rPr>
        <w:t xml:space="preserve"> </w:t>
      </w:r>
      <w:r w:rsidR="00081F1A" w:rsidRPr="00646953">
        <w:rPr>
          <w:rFonts w:ascii="Gibson" w:hAnsi="Gibson"/>
        </w:rPr>
        <w:t>evaluar</w:t>
      </w:r>
      <w:r w:rsidR="00081F1A" w:rsidRPr="00646953">
        <w:rPr>
          <w:rFonts w:ascii="Gibson" w:hAnsi="Gibson"/>
          <w:spacing w:val="-7"/>
        </w:rPr>
        <w:t xml:space="preserve"> </w:t>
      </w:r>
      <w:r w:rsidR="00081F1A" w:rsidRPr="00646953">
        <w:rPr>
          <w:rFonts w:ascii="Gibson" w:hAnsi="Gibson"/>
        </w:rPr>
        <w:t>los</w:t>
      </w:r>
      <w:r w:rsidR="00081F1A" w:rsidRPr="00646953">
        <w:rPr>
          <w:rFonts w:ascii="Gibson" w:hAnsi="Gibson"/>
          <w:spacing w:val="-9"/>
        </w:rPr>
        <w:t xml:space="preserve"> </w:t>
      </w:r>
      <w:r w:rsidR="00081F1A" w:rsidRPr="00646953">
        <w:rPr>
          <w:rFonts w:ascii="Gibson" w:hAnsi="Gibson"/>
        </w:rPr>
        <w:t>programas,</w:t>
      </w:r>
      <w:r w:rsidR="00081F1A" w:rsidRPr="00646953">
        <w:rPr>
          <w:rFonts w:ascii="Gibson" w:hAnsi="Gibson"/>
          <w:spacing w:val="-10"/>
        </w:rPr>
        <w:t xml:space="preserve"> </w:t>
      </w:r>
      <w:r w:rsidR="00081F1A" w:rsidRPr="00646953">
        <w:rPr>
          <w:rFonts w:ascii="Gibson" w:hAnsi="Gibson"/>
        </w:rPr>
        <w:t>proyectos,</w:t>
      </w:r>
      <w:r w:rsidR="00081F1A" w:rsidRPr="00646953">
        <w:rPr>
          <w:rFonts w:ascii="Gibson" w:hAnsi="Gibson"/>
          <w:spacing w:val="-9"/>
        </w:rPr>
        <w:t xml:space="preserve"> </w:t>
      </w:r>
      <w:r w:rsidR="00081F1A" w:rsidRPr="00646953">
        <w:rPr>
          <w:rFonts w:ascii="Gibson" w:hAnsi="Gibson"/>
        </w:rPr>
        <w:t>estrategias</w:t>
      </w:r>
      <w:r w:rsidR="00081F1A" w:rsidRPr="00646953">
        <w:rPr>
          <w:rFonts w:ascii="Gibson" w:hAnsi="Gibson"/>
          <w:spacing w:val="-6"/>
        </w:rPr>
        <w:t xml:space="preserve"> </w:t>
      </w:r>
      <w:r w:rsidR="00081F1A" w:rsidRPr="00646953">
        <w:rPr>
          <w:rFonts w:ascii="Gibson" w:hAnsi="Gibson"/>
        </w:rPr>
        <w:t>y</w:t>
      </w:r>
      <w:r w:rsidR="00081F1A" w:rsidRPr="00646953">
        <w:rPr>
          <w:rFonts w:ascii="Gibson" w:hAnsi="Gibson"/>
          <w:spacing w:val="-9"/>
        </w:rPr>
        <w:t xml:space="preserve"> </w:t>
      </w:r>
      <w:r w:rsidR="00081F1A" w:rsidRPr="00646953">
        <w:rPr>
          <w:rFonts w:ascii="Gibson" w:hAnsi="Gibson"/>
        </w:rPr>
        <w:t>acciones</w:t>
      </w:r>
      <w:r w:rsidR="00081F1A" w:rsidRPr="00646953">
        <w:rPr>
          <w:rFonts w:ascii="Gibson" w:hAnsi="Gibson"/>
          <w:spacing w:val="-10"/>
        </w:rPr>
        <w:t xml:space="preserve"> </w:t>
      </w:r>
      <w:r w:rsidR="00081F1A" w:rsidRPr="00646953">
        <w:rPr>
          <w:rFonts w:ascii="Gibson" w:hAnsi="Gibson"/>
        </w:rPr>
        <w:t>públicas</w:t>
      </w:r>
      <w:r w:rsidR="00081F1A" w:rsidRPr="00646953">
        <w:rPr>
          <w:rFonts w:ascii="Gibson" w:hAnsi="Gibson"/>
          <w:spacing w:val="-64"/>
        </w:rPr>
        <w:t xml:space="preserve"> </w:t>
      </w:r>
      <w:r w:rsidR="00081F1A" w:rsidRPr="00646953">
        <w:rPr>
          <w:rFonts w:ascii="Gibson" w:hAnsi="Gibson"/>
        </w:rPr>
        <w:t>para</w:t>
      </w:r>
      <w:r w:rsidR="00081F1A" w:rsidRPr="00646953">
        <w:rPr>
          <w:rFonts w:ascii="Gibson" w:hAnsi="Gibson"/>
          <w:spacing w:val="1"/>
        </w:rPr>
        <w:t xml:space="preserve"> </w:t>
      </w:r>
      <w:r w:rsidR="00081F1A" w:rsidRPr="00646953">
        <w:rPr>
          <w:rFonts w:ascii="Gibson" w:hAnsi="Gibson"/>
        </w:rPr>
        <w:t>el</w:t>
      </w:r>
      <w:r w:rsidR="00081F1A" w:rsidRPr="00646953">
        <w:rPr>
          <w:rFonts w:ascii="Gibson" w:hAnsi="Gibson"/>
          <w:spacing w:val="1"/>
        </w:rPr>
        <w:t xml:space="preserve"> </w:t>
      </w:r>
      <w:r w:rsidR="00081F1A" w:rsidRPr="00646953">
        <w:rPr>
          <w:rFonts w:ascii="Gibson" w:hAnsi="Gibson"/>
        </w:rPr>
        <w:t>desarrollo</w:t>
      </w:r>
      <w:r w:rsidR="00081F1A" w:rsidRPr="00646953">
        <w:rPr>
          <w:rFonts w:ascii="Gibson" w:hAnsi="Gibson"/>
          <w:spacing w:val="1"/>
        </w:rPr>
        <w:t xml:space="preserve"> </w:t>
      </w:r>
      <w:r w:rsidR="00081F1A" w:rsidRPr="00646953">
        <w:rPr>
          <w:rFonts w:ascii="Gibson" w:hAnsi="Gibson"/>
        </w:rPr>
        <w:t>integral</w:t>
      </w:r>
      <w:r w:rsidR="00081F1A" w:rsidRPr="00646953">
        <w:rPr>
          <w:rFonts w:ascii="Gibson" w:hAnsi="Gibson"/>
          <w:spacing w:val="1"/>
        </w:rPr>
        <w:t xml:space="preserve"> </w:t>
      </w:r>
      <w:r w:rsidR="00081F1A" w:rsidRPr="00646953">
        <w:rPr>
          <w:rFonts w:ascii="Gibson" w:hAnsi="Gibson"/>
        </w:rPr>
        <w:t>y</w:t>
      </w:r>
      <w:r w:rsidR="00081F1A" w:rsidRPr="00646953">
        <w:rPr>
          <w:rFonts w:ascii="Gibson" w:hAnsi="Gibson"/>
          <w:spacing w:val="1"/>
        </w:rPr>
        <w:t xml:space="preserve"> </w:t>
      </w:r>
      <w:r w:rsidR="00081F1A" w:rsidRPr="00646953">
        <w:rPr>
          <w:rFonts w:ascii="Gibson" w:hAnsi="Gibson"/>
        </w:rPr>
        <w:t>sustentable</w:t>
      </w:r>
      <w:r w:rsidR="00081F1A" w:rsidRPr="00646953">
        <w:rPr>
          <w:rFonts w:ascii="Gibson" w:hAnsi="Gibson"/>
          <w:spacing w:val="1"/>
        </w:rPr>
        <w:t xml:space="preserve"> </w:t>
      </w:r>
      <w:r w:rsidR="00081F1A" w:rsidRPr="00646953">
        <w:rPr>
          <w:rFonts w:ascii="Gibson" w:hAnsi="Gibson"/>
        </w:rPr>
        <w:t>de</w:t>
      </w:r>
      <w:r w:rsidR="00081F1A" w:rsidRPr="00646953">
        <w:rPr>
          <w:rFonts w:ascii="Gibson" w:hAnsi="Gibson"/>
          <w:spacing w:val="1"/>
        </w:rPr>
        <w:t xml:space="preserve"> </w:t>
      </w:r>
      <w:r w:rsidR="00081F1A" w:rsidRPr="00646953">
        <w:rPr>
          <w:rFonts w:ascii="Gibson" w:hAnsi="Gibson"/>
        </w:rPr>
        <w:t>los</w:t>
      </w:r>
      <w:r w:rsidR="00081F1A" w:rsidRPr="00646953">
        <w:rPr>
          <w:rFonts w:ascii="Gibson" w:hAnsi="Gibson"/>
          <w:spacing w:val="1"/>
        </w:rPr>
        <w:t xml:space="preserve"> </w:t>
      </w:r>
      <w:r w:rsidR="00081F1A" w:rsidRPr="00646953">
        <w:rPr>
          <w:rFonts w:ascii="Gibson" w:hAnsi="Gibson"/>
        </w:rPr>
        <w:t>pueblos</w:t>
      </w:r>
      <w:r w:rsidR="00081F1A" w:rsidRPr="00646953">
        <w:rPr>
          <w:rFonts w:ascii="Gibson" w:hAnsi="Gibson"/>
          <w:spacing w:val="1"/>
        </w:rPr>
        <w:t xml:space="preserve"> </w:t>
      </w:r>
      <w:r w:rsidR="00081F1A" w:rsidRPr="00646953">
        <w:rPr>
          <w:rFonts w:ascii="Gibson" w:hAnsi="Gibson"/>
        </w:rPr>
        <w:t>y</w:t>
      </w:r>
      <w:r w:rsidR="00081F1A" w:rsidRPr="00646953">
        <w:rPr>
          <w:rFonts w:ascii="Gibson" w:hAnsi="Gibson"/>
          <w:spacing w:val="1"/>
        </w:rPr>
        <w:t xml:space="preserve"> </w:t>
      </w:r>
      <w:r w:rsidR="00081F1A" w:rsidRPr="00646953">
        <w:rPr>
          <w:rFonts w:ascii="Gibson" w:hAnsi="Gibson"/>
        </w:rPr>
        <w:t>comunidades</w:t>
      </w:r>
      <w:r w:rsidR="00081F1A" w:rsidRPr="00646953">
        <w:rPr>
          <w:rFonts w:ascii="Gibson" w:hAnsi="Gibson"/>
          <w:spacing w:val="1"/>
        </w:rPr>
        <w:t xml:space="preserve"> </w:t>
      </w:r>
      <w:r w:rsidR="00081F1A" w:rsidRPr="00646953">
        <w:rPr>
          <w:rFonts w:ascii="Gibson" w:hAnsi="Gibson"/>
        </w:rPr>
        <w:t>indígenas</w:t>
      </w:r>
      <w:r w:rsidR="00081F1A" w:rsidRPr="00646953">
        <w:rPr>
          <w:rFonts w:ascii="Gibson" w:hAnsi="Gibson"/>
          <w:spacing w:val="1"/>
        </w:rPr>
        <w:t xml:space="preserve"> </w:t>
      </w:r>
      <w:r w:rsidR="00081F1A" w:rsidRPr="00646953">
        <w:rPr>
          <w:rFonts w:ascii="Gibson" w:hAnsi="Gibson"/>
        </w:rPr>
        <w:t>de</w:t>
      </w:r>
      <w:r w:rsidR="00081F1A" w:rsidRPr="00646953">
        <w:rPr>
          <w:rFonts w:ascii="Gibson" w:hAnsi="Gibson"/>
          <w:spacing w:val="1"/>
        </w:rPr>
        <w:t xml:space="preserve"> </w:t>
      </w:r>
      <w:r w:rsidR="00081F1A" w:rsidRPr="00646953">
        <w:rPr>
          <w:rFonts w:ascii="Gibson" w:hAnsi="Gibson"/>
        </w:rPr>
        <w:t>conformidad con el artículo 3° de la constitución Política del Estado Libre y soberano de</w:t>
      </w:r>
      <w:r w:rsidR="00081F1A" w:rsidRPr="00646953">
        <w:rPr>
          <w:rFonts w:ascii="Gibson" w:hAnsi="Gibson"/>
          <w:spacing w:val="1"/>
        </w:rPr>
        <w:t xml:space="preserve"> </w:t>
      </w:r>
      <w:r w:rsidR="00081F1A" w:rsidRPr="00646953">
        <w:rPr>
          <w:rFonts w:ascii="Gibson" w:hAnsi="Gibson"/>
        </w:rPr>
        <w:t>Michoacán</w:t>
      </w:r>
      <w:r w:rsidR="00081F1A" w:rsidRPr="00646953">
        <w:rPr>
          <w:rFonts w:ascii="Gibson" w:hAnsi="Gibson"/>
          <w:spacing w:val="-3"/>
        </w:rPr>
        <w:t xml:space="preserve"> </w:t>
      </w:r>
      <w:r w:rsidR="00081F1A" w:rsidRPr="00646953">
        <w:rPr>
          <w:rFonts w:ascii="Gibson" w:hAnsi="Gibson"/>
        </w:rPr>
        <w:t>de</w:t>
      </w:r>
      <w:r w:rsidR="00081F1A" w:rsidRPr="00646953">
        <w:rPr>
          <w:rFonts w:ascii="Gibson" w:hAnsi="Gibson"/>
          <w:spacing w:val="-2"/>
        </w:rPr>
        <w:t xml:space="preserve"> </w:t>
      </w:r>
      <w:r w:rsidR="00081F1A" w:rsidRPr="00646953">
        <w:rPr>
          <w:rFonts w:ascii="Gibson" w:hAnsi="Gibson"/>
        </w:rPr>
        <w:t>Ocampo.</w:t>
      </w:r>
    </w:p>
    <w:p w14:paraId="46EA8389" w14:textId="77777777" w:rsidR="00646953" w:rsidRDefault="00646953" w:rsidP="00D13A45">
      <w:pPr>
        <w:pStyle w:val="Prrafodelista"/>
        <w:ind w:left="993" w:firstLine="0"/>
        <w:jc w:val="both"/>
        <w:rPr>
          <w:rFonts w:ascii="Gibson" w:hAnsi="Gibson"/>
          <w:b/>
          <w:bCs/>
        </w:rPr>
      </w:pPr>
    </w:p>
    <w:p w14:paraId="4A882F92" w14:textId="77777777" w:rsidR="003973A2" w:rsidRDefault="00815754" w:rsidP="00627FEB">
      <w:pPr>
        <w:pStyle w:val="Prrafodelista"/>
        <w:numPr>
          <w:ilvl w:val="0"/>
          <w:numId w:val="26"/>
        </w:numPr>
        <w:ind w:left="993" w:firstLine="0"/>
        <w:jc w:val="both"/>
        <w:rPr>
          <w:rFonts w:ascii="Gibson" w:hAnsi="Gibson"/>
        </w:rPr>
      </w:pPr>
      <w:r w:rsidRPr="00627FEB">
        <w:rPr>
          <w:rFonts w:ascii="Gibson" w:hAnsi="Gibson"/>
          <w:b/>
          <w:bCs/>
        </w:rPr>
        <w:t>Principal actividad</w:t>
      </w:r>
      <w:r w:rsidR="007A2042" w:rsidRPr="00627FEB">
        <w:rPr>
          <w:rFonts w:ascii="Gibson" w:hAnsi="Gibson"/>
          <w:b/>
          <w:bCs/>
        </w:rPr>
        <w:t xml:space="preserve">. </w:t>
      </w:r>
      <w:r w:rsidRPr="00627FEB">
        <w:rPr>
          <w:rFonts w:ascii="Gibson" w:hAnsi="Gibson"/>
        </w:rPr>
        <w:t>Realizar investigaciones y estudios para promover el desarrollo integral de los pueblos indígenas; Realizar un Catálogo Estatal de Comunidades Indígenas y Municipios con Asentamientos Indígenas; Diseñar y operar, en el marco del Consejo, un sistema de consulta y participación indígena, estableciendo los procedimientos técnicos y metodológicos para promover la participación de las autoridades, representantes y comunidades de los pueblos indígenas en la formulación, ejecución y evaluación de los planes y programas de desarrollo; Formular, dirigir, ejecutar y evaluar la planeación del desarrollo social, humano, cultural, jurídico, económico y político de las comunidades y pueblos indígenas, con su participación permanente; Formular, implementar, coordinar, gestionar, ejecutar y evaluar planes, programas, proyectos y acciones transversales para el desarrollo sustentable de los pueblos y comunidades indígenas; Proponer,  elaborar, implementar, ejecutar, coordinar y evaluar las políticas públicas que propicien el desarrollo de los pueblos indígenas; Coordinar las acciones y políticas públicas de las distintas dependencias de la Administración Pública Estatal, que atiendan el desarrollo de los pueblos y comunidades indígenas; Coordinar sus acciones y programas con la Federación, los estados y municipios para el desarrollo de los pueblos y comunidades indígenas; Establecer mecanismos para preservar y fortalecer las instituciones, patrimonio cultural, sistemas normativos, los territorios y el régimen primordial de tenencia comunal y ejidal de la tierra, como bases fundamentales para el desarrollo de los pueblos indígenas; Coadyuvar en la defensa de los derechos humanos de las personas indígenas para la solución pacífica de los conflictos y el rezago agrario; Coadyuvar en la solución pacífica de los conflictos y problemas entre los pueblos indígenas con criterios de equidad y justicia; Conducir, normar, garantizar, adecuar y evaluar las políticas que le permita la coordinación interinstitucional con los gobiernos federal, entidades federativas y municipios, orientadas al desarrollo de los pueblos y comunidades indígenas; Proponer y coadyuvar en el sistema de educación indígena estatal, en la formulación de planes y programas de estudios indígenas y apoyar la educación propia de las comunidades y pueblos indígenas; Formular, ejecutar, promover y apoyar programas y proyectos para la seguridad y autonomía alimentaria en las comunidades y pueblos indígenas; Establecer y desarrollar medidas y acciones para garantizar el acceso pleno de las comunidades y pueblos indígenas a la justicia y promover el fortalecimiento del régimen de justicia indígena; Coadyuvar con la Comisión Ejecutiva Estatal de Atención a Víctimas, en lo relativo a los pueblos y comunidades indígenas; Elaborar, ejecutar y evaluar, con la participación de las comunidades y pueblos indígenas, programas y acciones tendientes a fomentar, recuperar, restaurar, conservar y proteger la biodiversidad y sus características genéticas; así como a generar alternativas de trabajo y aprovechamiento en los distintos campos de la producción; Promover el reconocimiento y el respeto de los derechos humanos de las mujeres, migrantes, niños, niñas y adolescentes, adultos mayores y personas con discapacidad al interior de los</w:t>
      </w:r>
      <w:r w:rsidR="000B5774" w:rsidRPr="00627FEB">
        <w:rPr>
          <w:rFonts w:ascii="Gibson" w:hAnsi="Gibson"/>
        </w:rPr>
        <w:t xml:space="preserve"> </w:t>
      </w:r>
      <w:r w:rsidRPr="00627FEB">
        <w:rPr>
          <w:rFonts w:ascii="Gibson" w:hAnsi="Gibson"/>
        </w:rPr>
        <w:t xml:space="preserve">pueblos </w:t>
      </w:r>
      <w:r w:rsidRPr="00627FEB">
        <w:rPr>
          <w:rFonts w:ascii="Gibson" w:hAnsi="Gibson"/>
        </w:rPr>
        <w:lastRenderedPageBreak/>
        <w:t>indígenas, así como la adopción de los valores y políticas de toda forma de justicia social; Promover la extinción de cualquier forma de discriminación, de exclusión y de marginación en contra de los individuos y los pueblos indígenas,</w:t>
      </w:r>
      <w:r w:rsidR="00356D05" w:rsidRPr="00627FEB">
        <w:rPr>
          <w:rFonts w:ascii="Gibson" w:hAnsi="Gibson"/>
        </w:rPr>
        <w:t xml:space="preserve"> </w:t>
      </w:r>
      <w:r w:rsidRPr="00627FEB">
        <w:rPr>
          <w:rFonts w:ascii="Gibson" w:hAnsi="Gibson"/>
        </w:rPr>
        <w:t>así como las que se pudieran suscitar al interior de</w:t>
      </w:r>
      <w:r w:rsidR="000B5774" w:rsidRPr="00627FEB">
        <w:rPr>
          <w:rFonts w:ascii="Gibson" w:hAnsi="Gibson"/>
        </w:rPr>
        <w:t xml:space="preserve"> </w:t>
      </w:r>
      <w:r w:rsidRPr="00627FEB">
        <w:rPr>
          <w:rFonts w:ascii="Gibson" w:hAnsi="Gibson"/>
        </w:rPr>
        <w:t xml:space="preserve">las comunidades; Garantizar y fortalecer los esquemas económicos y sistemas productivos propios y culturales de los pueblos indígenas; </w:t>
      </w:r>
    </w:p>
    <w:p w14:paraId="3E500AB0" w14:textId="77777777" w:rsidR="003973A2" w:rsidRDefault="003973A2" w:rsidP="003973A2">
      <w:pPr>
        <w:pStyle w:val="Prrafodelista"/>
        <w:ind w:left="993" w:firstLine="0"/>
        <w:jc w:val="both"/>
        <w:rPr>
          <w:rFonts w:ascii="Gibson" w:hAnsi="Gibson"/>
        </w:rPr>
      </w:pPr>
    </w:p>
    <w:p w14:paraId="59337CA0" w14:textId="6595C915" w:rsidR="00627FEB" w:rsidRPr="003973A2" w:rsidRDefault="00815754" w:rsidP="003973A2">
      <w:pPr>
        <w:ind w:left="993"/>
        <w:jc w:val="both"/>
        <w:rPr>
          <w:rFonts w:ascii="Gibson" w:hAnsi="Gibson"/>
        </w:rPr>
      </w:pPr>
      <w:r w:rsidRPr="003973A2">
        <w:rPr>
          <w:rFonts w:ascii="Gibson" w:hAnsi="Gibson"/>
        </w:rPr>
        <w:t>Fomentar los procesos de formación y capacitación para la organización de productores indígenas, que tengan por objeto impulsar proyectos y empresas</w:t>
      </w:r>
      <w:r w:rsidR="000B5774" w:rsidRPr="003973A2">
        <w:rPr>
          <w:rFonts w:ascii="Gibson" w:hAnsi="Gibson"/>
        </w:rPr>
        <w:t xml:space="preserve"> </w:t>
      </w:r>
      <w:r w:rsidRPr="003973A2">
        <w:rPr>
          <w:rFonts w:ascii="Gibson" w:hAnsi="Gibson"/>
        </w:rPr>
        <w:t xml:space="preserve">estratégicas de producción, comercialización y consumo; XXIV. Promover la creación de instancias y mecanismos de ahorro y financiamiento a la actividad productiva para el desarrollo productivo y social propio de los pueblos indígenas; Promover las iniciativas y las acciones de los pueblos indígenas relativos al rescate, </w:t>
      </w:r>
    </w:p>
    <w:p w14:paraId="0994C199" w14:textId="77777777" w:rsidR="00627FEB" w:rsidRDefault="00627FEB" w:rsidP="00627FEB">
      <w:pPr>
        <w:pStyle w:val="Prrafodelista"/>
        <w:ind w:left="993" w:firstLine="0"/>
        <w:jc w:val="both"/>
        <w:rPr>
          <w:rFonts w:ascii="Gibson" w:hAnsi="Gibson"/>
        </w:rPr>
      </w:pPr>
    </w:p>
    <w:p w14:paraId="27801866" w14:textId="77777777" w:rsidR="00627FEB" w:rsidRPr="00627FEB" w:rsidRDefault="00627FEB" w:rsidP="00627FEB">
      <w:pPr>
        <w:ind w:left="993"/>
        <w:jc w:val="both"/>
        <w:rPr>
          <w:rFonts w:ascii="Gibson" w:hAnsi="Gibson"/>
        </w:rPr>
      </w:pPr>
    </w:p>
    <w:p w14:paraId="0572E2D1" w14:textId="4A9159F8" w:rsidR="00815754" w:rsidRPr="00627FEB" w:rsidRDefault="00815754" w:rsidP="00627FEB">
      <w:pPr>
        <w:pStyle w:val="Prrafodelista"/>
        <w:ind w:left="993" w:firstLine="0"/>
        <w:jc w:val="both"/>
        <w:rPr>
          <w:rFonts w:ascii="Gibson" w:hAnsi="Gibson"/>
        </w:rPr>
      </w:pPr>
      <w:r w:rsidRPr="00627FEB">
        <w:rPr>
          <w:rFonts w:ascii="Gibson" w:hAnsi="Gibson"/>
        </w:rPr>
        <w:t>preservación, difusión y estudio de la cosmovisión, de las tradiciones, lenguas, expresiones culturales y artísticas, conocimientos naturales e históricos, valores y formas de educación, así como a proteger su patrimonio intelectual, en coordinación de la Secretaría de Cultura; Promover e impulsar el fortalecimiento, respeto y reconocimiento jurídico de las instituciones comunitarias indígenas; Formular y aplicar instrumentos y metodologías para</w:t>
      </w:r>
      <w:r w:rsidR="000B5774" w:rsidRPr="00627FEB">
        <w:rPr>
          <w:rFonts w:ascii="Gibson" w:hAnsi="Gibson"/>
        </w:rPr>
        <w:t xml:space="preserve"> </w:t>
      </w:r>
      <w:r w:rsidRPr="00627FEB">
        <w:rPr>
          <w:rFonts w:ascii="Gibson" w:hAnsi="Gibson"/>
        </w:rPr>
        <w:t>garantizar la participación de la población indígena en las acciones gubernamentales que tengan lugar en sus territorios;</w:t>
      </w:r>
      <w:r w:rsidR="000B5774" w:rsidRPr="00627FEB">
        <w:rPr>
          <w:rFonts w:ascii="Gibson" w:hAnsi="Gibson"/>
        </w:rPr>
        <w:t xml:space="preserve"> </w:t>
      </w:r>
      <w:r w:rsidRPr="00627FEB">
        <w:rPr>
          <w:rFonts w:ascii="Gibson" w:hAnsi="Gibson"/>
        </w:rPr>
        <w:t>Coadyuvar a generar las condiciones que faciliten</w:t>
      </w:r>
      <w:r w:rsidR="000B5774" w:rsidRPr="00627FEB">
        <w:rPr>
          <w:rFonts w:ascii="Gibson" w:hAnsi="Gibson"/>
        </w:rPr>
        <w:t xml:space="preserve"> </w:t>
      </w:r>
      <w:r w:rsidRPr="00627FEB">
        <w:rPr>
          <w:rFonts w:ascii="Gibson" w:hAnsi="Gibson"/>
        </w:rPr>
        <w:t>a los pueblos indígenas la instalación,</w:t>
      </w:r>
      <w:r w:rsidR="000B5774" w:rsidRPr="00627FEB">
        <w:rPr>
          <w:rFonts w:ascii="Gibson" w:hAnsi="Gibson"/>
        </w:rPr>
        <w:t xml:space="preserve"> </w:t>
      </w:r>
      <w:r w:rsidRPr="00627FEB">
        <w:rPr>
          <w:rFonts w:ascii="Gibson" w:hAnsi="Gibson"/>
        </w:rPr>
        <w:t>administración, operación y control de sus propios</w:t>
      </w:r>
      <w:r w:rsidR="000B5774" w:rsidRPr="00627FEB">
        <w:rPr>
          <w:rFonts w:ascii="Gibson" w:hAnsi="Gibson"/>
        </w:rPr>
        <w:t xml:space="preserve"> </w:t>
      </w:r>
      <w:r w:rsidRPr="00627FEB">
        <w:rPr>
          <w:rFonts w:ascii="Gibson" w:hAnsi="Gibson"/>
        </w:rPr>
        <w:t>medios de comunicación y difusión, que permitan</w:t>
      </w:r>
      <w:r w:rsidR="000B5774" w:rsidRPr="00627FEB">
        <w:rPr>
          <w:rFonts w:ascii="Gibson" w:hAnsi="Gibson"/>
        </w:rPr>
        <w:t xml:space="preserve"> </w:t>
      </w:r>
      <w:r w:rsidRPr="00627FEB">
        <w:rPr>
          <w:rFonts w:ascii="Gibson" w:hAnsi="Gibson"/>
        </w:rPr>
        <w:t>revalorar, fortalecer y desarrollar sus culturas;</w:t>
      </w:r>
      <w:r w:rsidR="000B5774" w:rsidRPr="00627FEB">
        <w:rPr>
          <w:rFonts w:ascii="Gibson" w:hAnsi="Gibson"/>
        </w:rPr>
        <w:t xml:space="preserve"> </w:t>
      </w:r>
      <w:r w:rsidRPr="00627FEB">
        <w:rPr>
          <w:rFonts w:ascii="Gibson" w:hAnsi="Gibson"/>
        </w:rPr>
        <w:t>Promover y fortalecer la práctica de la medicina</w:t>
      </w:r>
      <w:r w:rsidR="000B5774" w:rsidRPr="00627FEB">
        <w:rPr>
          <w:rFonts w:ascii="Gibson" w:hAnsi="Gibson"/>
        </w:rPr>
        <w:t xml:space="preserve"> </w:t>
      </w:r>
      <w:r w:rsidRPr="00627FEB">
        <w:rPr>
          <w:rFonts w:ascii="Gibson" w:hAnsi="Gibson"/>
        </w:rPr>
        <w:t>tradicional indígena y fomentar que se incluyan en</w:t>
      </w:r>
      <w:r w:rsidR="000B5774" w:rsidRPr="00627FEB">
        <w:rPr>
          <w:rFonts w:ascii="Gibson" w:hAnsi="Gibson"/>
        </w:rPr>
        <w:t xml:space="preserve"> </w:t>
      </w:r>
      <w:r w:rsidRPr="00627FEB">
        <w:rPr>
          <w:rFonts w:ascii="Gibson" w:hAnsi="Gibson"/>
        </w:rPr>
        <w:t>los programas estatales de salud y nutrición;</w:t>
      </w:r>
      <w:r w:rsidR="000B5774" w:rsidRPr="00627FEB">
        <w:rPr>
          <w:rFonts w:ascii="Gibson" w:hAnsi="Gibson"/>
        </w:rPr>
        <w:t xml:space="preserve"> </w:t>
      </w:r>
      <w:r w:rsidRPr="00627FEB">
        <w:rPr>
          <w:rFonts w:ascii="Gibson" w:hAnsi="Gibson"/>
        </w:rPr>
        <w:t>Garantizar la promoción, difusión y aplicación de los</w:t>
      </w:r>
      <w:r w:rsidR="000B5774" w:rsidRPr="00627FEB">
        <w:rPr>
          <w:rFonts w:ascii="Gibson" w:hAnsi="Gibson"/>
        </w:rPr>
        <w:t xml:space="preserve"> </w:t>
      </w:r>
      <w:r w:rsidRPr="00627FEB">
        <w:rPr>
          <w:rFonts w:ascii="Gibson" w:hAnsi="Gibson"/>
        </w:rPr>
        <w:t>derechos, educación y cultura de los indígenas entre</w:t>
      </w:r>
      <w:r w:rsidR="000B5774" w:rsidRPr="00627FEB">
        <w:rPr>
          <w:rFonts w:ascii="Gibson" w:hAnsi="Gibson"/>
        </w:rPr>
        <w:t xml:space="preserve"> </w:t>
      </w:r>
      <w:r w:rsidRPr="00627FEB">
        <w:rPr>
          <w:rFonts w:ascii="Gibson" w:hAnsi="Gibson"/>
        </w:rPr>
        <w:t>las instituciones públicas y privadas;</w:t>
      </w:r>
      <w:r w:rsidR="000B5774" w:rsidRPr="00627FEB">
        <w:rPr>
          <w:rFonts w:ascii="Gibson" w:hAnsi="Gibson"/>
        </w:rPr>
        <w:t xml:space="preserve"> </w:t>
      </w:r>
      <w:r w:rsidRPr="00627FEB">
        <w:rPr>
          <w:rFonts w:ascii="Gibson" w:hAnsi="Gibson"/>
        </w:rPr>
        <w:t>Coadyuvar y, en su caso, asistir a los indígenas que</w:t>
      </w:r>
      <w:r w:rsidR="000B5774" w:rsidRPr="00627FEB">
        <w:rPr>
          <w:rFonts w:ascii="Gibson" w:hAnsi="Gibson"/>
        </w:rPr>
        <w:t xml:space="preserve"> </w:t>
      </w:r>
      <w:r w:rsidRPr="00627FEB">
        <w:rPr>
          <w:rFonts w:ascii="Gibson" w:hAnsi="Gibson"/>
        </w:rPr>
        <w:t>lo soliciten en asuntos y trámites ante autoridades</w:t>
      </w:r>
      <w:r w:rsidR="000B5774" w:rsidRPr="00627FEB">
        <w:rPr>
          <w:rFonts w:ascii="Gibson" w:hAnsi="Gibson"/>
        </w:rPr>
        <w:t xml:space="preserve"> </w:t>
      </w:r>
      <w:r w:rsidRPr="00627FEB">
        <w:rPr>
          <w:rFonts w:ascii="Gibson" w:hAnsi="Gibson"/>
        </w:rPr>
        <w:t>federales, estatales y municipales;</w:t>
      </w:r>
      <w:r w:rsidR="000B5774" w:rsidRPr="00627FEB">
        <w:rPr>
          <w:rFonts w:ascii="Gibson" w:hAnsi="Gibson"/>
        </w:rPr>
        <w:t xml:space="preserve"> </w:t>
      </w:r>
      <w:r w:rsidRPr="00627FEB">
        <w:rPr>
          <w:rFonts w:ascii="Gibson" w:hAnsi="Gibson"/>
        </w:rPr>
        <w:t>Asistir a las personas de las comunidades</w:t>
      </w:r>
      <w:r w:rsidR="000B5774" w:rsidRPr="00627FEB">
        <w:rPr>
          <w:rFonts w:ascii="Gibson" w:hAnsi="Gibson"/>
        </w:rPr>
        <w:t xml:space="preserve"> </w:t>
      </w:r>
      <w:r w:rsidRPr="00627FEB">
        <w:rPr>
          <w:rFonts w:ascii="Gibson" w:hAnsi="Gibson"/>
        </w:rPr>
        <w:t>indígenas con intérpretes y traductores en su lengua,</w:t>
      </w:r>
      <w:r w:rsidR="000B5774" w:rsidRPr="00627FEB">
        <w:rPr>
          <w:rFonts w:ascii="Gibson" w:hAnsi="Gibson"/>
        </w:rPr>
        <w:t xml:space="preserve"> </w:t>
      </w:r>
      <w:r w:rsidRPr="00627FEB">
        <w:rPr>
          <w:rFonts w:ascii="Gibson" w:hAnsi="Gibson"/>
        </w:rPr>
        <w:t>ante dependencias y entidades de los tres órdenes</w:t>
      </w:r>
      <w:r w:rsidR="000B5774" w:rsidRPr="00627FEB">
        <w:rPr>
          <w:rFonts w:ascii="Gibson" w:hAnsi="Gibson"/>
        </w:rPr>
        <w:t xml:space="preserve"> </w:t>
      </w:r>
      <w:r w:rsidRPr="00627FEB">
        <w:rPr>
          <w:rFonts w:ascii="Gibson" w:hAnsi="Gibson"/>
        </w:rPr>
        <w:t>de gobierno;</w:t>
      </w:r>
      <w:r w:rsidR="000B5774" w:rsidRPr="00627FEB">
        <w:rPr>
          <w:rFonts w:ascii="Gibson" w:hAnsi="Gibson"/>
        </w:rPr>
        <w:t xml:space="preserve"> </w:t>
      </w:r>
      <w:r w:rsidRPr="00627FEB">
        <w:rPr>
          <w:rFonts w:ascii="Gibson" w:hAnsi="Gibson"/>
        </w:rPr>
        <w:t>Gestionar recursos ante instancias estatales,</w:t>
      </w:r>
      <w:r w:rsidR="000B5774" w:rsidRPr="00627FEB">
        <w:rPr>
          <w:rFonts w:ascii="Gibson" w:hAnsi="Gibson"/>
        </w:rPr>
        <w:t xml:space="preserve"> </w:t>
      </w:r>
      <w:r w:rsidRPr="00627FEB">
        <w:rPr>
          <w:rFonts w:ascii="Gibson" w:hAnsi="Gibson"/>
        </w:rPr>
        <w:t>nacionales, internacionales y trasnacionales, que</w:t>
      </w:r>
      <w:r w:rsidR="000B5774" w:rsidRPr="00627FEB">
        <w:rPr>
          <w:rFonts w:ascii="Gibson" w:hAnsi="Gibson"/>
        </w:rPr>
        <w:t xml:space="preserve"> </w:t>
      </w:r>
      <w:r w:rsidRPr="00627FEB">
        <w:rPr>
          <w:rFonts w:ascii="Gibson" w:hAnsi="Gibson"/>
        </w:rPr>
        <w:t>coadyuven al cumplimiento de su objeto; y,</w:t>
      </w:r>
      <w:r w:rsidR="000B5774" w:rsidRPr="00627FEB">
        <w:rPr>
          <w:rFonts w:ascii="Gibson" w:hAnsi="Gibson"/>
        </w:rPr>
        <w:t xml:space="preserve"> </w:t>
      </w:r>
      <w:r w:rsidRPr="00627FEB">
        <w:rPr>
          <w:rFonts w:ascii="Gibson" w:hAnsi="Gibson"/>
        </w:rPr>
        <w:t>Las demás que le confieran las normas jurídicas</w:t>
      </w:r>
      <w:r w:rsidR="000B5774" w:rsidRPr="00627FEB">
        <w:rPr>
          <w:rFonts w:ascii="Gibson" w:hAnsi="Gibson"/>
        </w:rPr>
        <w:t xml:space="preserve"> </w:t>
      </w:r>
      <w:r w:rsidRPr="00627FEB">
        <w:rPr>
          <w:rFonts w:ascii="Gibson" w:hAnsi="Gibson"/>
        </w:rPr>
        <w:t>aplicables.</w:t>
      </w:r>
    </w:p>
    <w:p w14:paraId="68C72F16" w14:textId="77777777" w:rsidR="000B5774" w:rsidRDefault="000B5774" w:rsidP="00D13A45">
      <w:pPr>
        <w:pStyle w:val="Prrafodelista"/>
        <w:ind w:left="993" w:firstLine="54"/>
        <w:jc w:val="both"/>
        <w:rPr>
          <w:rFonts w:ascii="Gibson" w:hAnsi="Gibson"/>
        </w:rPr>
      </w:pPr>
    </w:p>
    <w:p w14:paraId="36A1C422" w14:textId="5F508F5E" w:rsidR="000B5774" w:rsidRPr="00646953" w:rsidRDefault="000B5774" w:rsidP="00D13A45">
      <w:pPr>
        <w:pStyle w:val="Prrafodelista"/>
        <w:numPr>
          <w:ilvl w:val="0"/>
          <w:numId w:val="26"/>
        </w:numPr>
        <w:ind w:left="993"/>
        <w:jc w:val="both"/>
        <w:rPr>
          <w:rFonts w:ascii="Gibson" w:hAnsi="Gibson"/>
        </w:rPr>
      </w:pPr>
      <w:r w:rsidRPr="00646953">
        <w:rPr>
          <w:rFonts w:ascii="Gibson" w:hAnsi="Gibson"/>
          <w:b/>
          <w:bCs/>
        </w:rPr>
        <w:t>Ejercicio fiscal</w:t>
      </w:r>
      <w:r w:rsidR="00646953" w:rsidRPr="00646953">
        <w:rPr>
          <w:rFonts w:ascii="Gibson" w:hAnsi="Gibson"/>
          <w:b/>
          <w:bCs/>
        </w:rPr>
        <w:t xml:space="preserve">. </w:t>
      </w:r>
      <w:r w:rsidR="00C819CF" w:rsidRPr="00646953">
        <w:rPr>
          <w:rFonts w:ascii="Gibson" w:hAnsi="Gibson"/>
        </w:rPr>
        <w:t>Del 1° de enero al 31 de diciembre de 202</w:t>
      </w:r>
      <w:r w:rsidR="00285AA4">
        <w:rPr>
          <w:rFonts w:ascii="Gibson" w:hAnsi="Gibson"/>
        </w:rPr>
        <w:t>5</w:t>
      </w:r>
      <w:r w:rsidR="00C819CF" w:rsidRPr="00646953">
        <w:rPr>
          <w:rFonts w:ascii="Gibson" w:hAnsi="Gibson"/>
        </w:rPr>
        <w:t>.</w:t>
      </w:r>
    </w:p>
    <w:p w14:paraId="650F3F83" w14:textId="77777777" w:rsidR="00C819CF" w:rsidRDefault="00C819CF" w:rsidP="00D13A45">
      <w:pPr>
        <w:pStyle w:val="Prrafodelista"/>
        <w:ind w:left="993" w:firstLine="0"/>
        <w:jc w:val="both"/>
        <w:rPr>
          <w:rFonts w:ascii="Gibson" w:hAnsi="Gibson"/>
        </w:rPr>
      </w:pPr>
    </w:p>
    <w:p w14:paraId="2BCE29C1" w14:textId="30C6F89B" w:rsidR="00C819CF" w:rsidRPr="00646953" w:rsidRDefault="00C819CF" w:rsidP="00D13A45">
      <w:pPr>
        <w:pStyle w:val="Prrafodelista"/>
        <w:numPr>
          <w:ilvl w:val="0"/>
          <w:numId w:val="26"/>
        </w:numPr>
        <w:ind w:left="993"/>
        <w:jc w:val="both"/>
        <w:rPr>
          <w:rFonts w:ascii="Gibson" w:hAnsi="Gibson"/>
          <w:spacing w:val="-8"/>
        </w:rPr>
      </w:pPr>
      <w:r w:rsidRPr="00646953">
        <w:rPr>
          <w:rFonts w:ascii="Gibson" w:hAnsi="Gibson"/>
          <w:b/>
          <w:bCs/>
        </w:rPr>
        <w:t xml:space="preserve">Régimen </w:t>
      </w:r>
      <w:r w:rsidR="000F501C" w:rsidRPr="00646953">
        <w:rPr>
          <w:rFonts w:ascii="Gibson" w:hAnsi="Gibson"/>
          <w:b/>
          <w:bCs/>
        </w:rPr>
        <w:t>j</w:t>
      </w:r>
      <w:r w:rsidRPr="00646953">
        <w:rPr>
          <w:rFonts w:ascii="Gibson" w:hAnsi="Gibson"/>
          <w:b/>
          <w:bCs/>
        </w:rPr>
        <w:t>urídico</w:t>
      </w:r>
      <w:r w:rsidR="00646953" w:rsidRPr="00646953">
        <w:rPr>
          <w:rFonts w:ascii="Gibson" w:hAnsi="Gibson"/>
          <w:b/>
          <w:bCs/>
        </w:rPr>
        <w:t xml:space="preserve">. </w:t>
      </w:r>
      <w:r w:rsidRPr="00646953">
        <w:rPr>
          <w:rFonts w:ascii="Gibson" w:hAnsi="Gibson"/>
          <w:spacing w:val="-8"/>
        </w:rPr>
        <w:t>O</w:t>
      </w:r>
      <w:r w:rsidRPr="00646953">
        <w:rPr>
          <w:rFonts w:ascii="Gibson" w:hAnsi="Gibson"/>
        </w:rPr>
        <w:t>rganismo</w:t>
      </w:r>
      <w:r w:rsidRPr="00646953">
        <w:rPr>
          <w:rFonts w:ascii="Gibson" w:hAnsi="Gibson"/>
          <w:spacing w:val="-11"/>
        </w:rPr>
        <w:t xml:space="preserve"> P</w:t>
      </w:r>
      <w:r w:rsidRPr="00646953">
        <w:rPr>
          <w:rFonts w:ascii="Gibson" w:hAnsi="Gibson"/>
        </w:rPr>
        <w:t>úblico</w:t>
      </w:r>
      <w:r w:rsidRPr="00646953">
        <w:rPr>
          <w:rFonts w:ascii="Gibson" w:hAnsi="Gibson"/>
          <w:spacing w:val="-8"/>
        </w:rPr>
        <w:t xml:space="preserve"> D</w:t>
      </w:r>
      <w:r w:rsidRPr="00646953">
        <w:rPr>
          <w:rFonts w:ascii="Gibson" w:hAnsi="Gibson"/>
        </w:rPr>
        <w:t>escentralizado</w:t>
      </w:r>
      <w:r w:rsidRPr="00646953">
        <w:rPr>
          <w:rFonts w:ascii="Gibson" w:hAnsi="Gibson"/>
          <w:spacing w:val="-11"/>
        </w:rPr>
        <w:t xml:space="preserve"> </w:t>
      </w:r>
      <w:r w:rsidRPr="00646953">
        <w:rPr>
          <w:rFonts w:ascii="Gibson" w:hAnsi="Gibson"/>
        </w:rPr>
        <w:t>con personalidad jurídica y patrimonio propios, con autonomía técnica, operativa y de gestión</w:t>
      </w:r>
      <w:r w:rsidRPr="00646953">
        <w:rPr>
          <w:rFonts w:ascii="Gibson" w:hAnsi="Gibson"/>
          <w:spacing w:val="1"/>
        </w:rPr>
        <w:t xml:space="preserve"> </w:t>
      </w:r>
      <w:r w:rsidRPr="00646953">
        <w:rPr>
          <w:rFonts w:ascii="Gibson" w:hAnsi="Gibson"/>
        </w:rPr>
        <w:t>sectorizada a la Secretar</w:t>
      </w:r>
      <w:r w:rsidR="00446AAF">
        <w:rPr>
          <w:rFonts w:ascii="Gibson" w:hAnsi="Gibson"/>
        </w:rPr>
        <w:t>í</w:t>
      </w:r>
      <w:r w:rsidRPr="00646953">
        <w:rPr>
          <w:rFonts w:ascii="Gibson" w:hAnsi="Gibson"/>
        </w:rPr>
        <w:t>a de Desarrollo Social y Humano. El cual tiene como domicilio legal</w:t>
      </w:r>
      <w:r w:rsidRPr="00646953">
        <w:rPr>
          <w:rFonts w:ascii="Gibson" w:hAnsi="Gibson"/>
          <w:spacing w:val="1"/>
        </w:rPr>
        <w:t xml:space="preserve"> </w:t>
      </w:r>
      <w:r w:rsidRPr="00646953">
        <w:rPr>
          <w:rFonts w:ascii="Gibson" w:hAnsi="Gibson"/>
        </w:rPr>
        <w:t>en</w:t>
      </w:r>
      <w:r w:rsidRPr="00646953">
        <w:rPr>
          <w:rFonts w:ascii="Gibson" w:hAnsi="Gibson"/>
          <w:spacing w:val="-4"/>
        </w:rPr>
        <w:t xml:space="preserve"> Batalla de Casamata </w:t>
      </w:r>
      <w:r w:rsidRPr="00646953">
        <w:rPr>
          <w:rFonts w:ascii="Gibson" w:hAnsi="Gibson"/>
        </w:rPr>
        <w:t>No.</w:t>
      </w:r>
      <w:r w:rsidRPr="00646953">
        <w:rPr>
          <w:rFonts w:ascii="Gibson" w:hAnsi="Gibson"/>
          <w:spacing w:val="-4"/>
        </w:rPr>
        <w:t xml:space="preserve"> 56</w:t>
      </w:r>
      <w:r w:rsidRPr="00646953">
        <w:rPr>
          <w:rFonts w:ascii="Gibson" w:hAnsi="Gibson"/>
          <w:spacing w:val="-3"/>
        </w:rPr>
        <w:t xml:space="preserve"> </w:t>
      </w:r>
      <w:r w:rsidRPr="00646953">
        <w:rPr>
          <w:rFonts w:ascii="Gibson" w:hAnsi="Gibson"/>
        </w:rPr>
        <w:t>Colonia</w:t>
      </w:r>
      <w:r w:rsidRPr="00646953">
        <w:rPr>
          <w:rFonts w:ascii="Gibson" w:hAnsi="Gibson"/>
          <w:spacing w:val="-2"/>
        </w:rPr>
        <w:t xml:space="preserve"> </w:t>
      </w:r>
      <w:r w:rsidRPr="00646953">
        <w:rPr>
          <w:rFonts w:ascii="Gibson" w:hAnsi="Gibson"/>
        </w:rPr>
        <w:t>Chapultepec</w:t>
      </w:r>
      <w:r w:rsidRPr="00646953">
        <w:rPr>
          <w:rFonts w:ascii="Gibson" w:hAnsi="Gibson"/>
          <w:spacing w:val="-3"/>
        </w:rPr>
        <w:t xml:space="preserve"> </w:t>
      </w:r>
      <w:r w:rsidRPr="00646953">
        <w:rPr>
          <w:rFonts w:ascii="Gibson" w:hAnsi="Gibson"/>
        </w:rPr>
        <w:t>Sur</w:t>
      </w:r>
      <w:r w:rsidRPr="00646953">
        <w:rPr>
          <w:rFonts w:ascii="Gibson" w:hAnsi="Gibson"/>
          <w:spacing w:val="-2"/>
        </w:rPr>
        <w:t xml:space="preserve"> </w:t>
      </w:r>
      <w:r w:rsidRPr="00646953">
        <w:rPr>
          <w:rFonts w:ascii="Gibson" w:hAnsi="Gibson"/>
        </w:rPr>
        <w:t>de</w:t>
      </w:r>
      <w:r w:rsidRPr="00646953">
        <w:rPr>
          <w:rFonts w:ascii="Gibson" w:hAnsi="Gibson"/>
          <w:spacing w:val="-3"/>
        </w:rPr>
        <w:t xml:space="preserve"> </w:t>
      </w:r>
      <w:r w:rsidRPr="00646953">
        <w:rPr>
          <w:rFonts w:ascii="Gibson" w:hAnsi="Gibson"/>
        </w:rPr>
        <w:t>la</w:t>
      </w:r>
      <w:r w:rsidRPr="00646953">
        <w:rPr>
          <w:rFonts w:ascii="Gibson" w:hAnsi="Gibson"/>
          <w:spacing w:val="-4"/>
        </w:rPr>
        <w:t xml:space="preserve"> </w:t>
      </w:r>
      <w:r w:rsidRPr="00646953">
        <w:rPr>
          <w:rFonts w:ascii="Gibson" w:hAnsi="Gibson"/>
        </w:rPr>
        <w:t>Ciudad</w:t>
      </w:r>
      <w:r w:rsidRPr="00646953">
        <w:rPr>
          <w:rFonts w:ascii="Gibson" w:hAnsi="Gibson"/>
          <w:spacing w:val="-5"/>
        </w:rPr>
        <w:t xml:space="preserve"> </w:t>
      </w:r>
      <w:r w:rsidRPr="00646953">
        <w:rPr>
          <w:rFonts w:ascii="Gibson" w:hAnsi="Gibson"/>
        </w:rPr>
        <w:t>de</w:t>
      </w:r>
      <w:r w:rsidRPr="00646953">
        <w:rPr>
          <w:rFonts w:ascii="Gibson" w:hAnsi="Gibson"/>
          <w:spacing w:val="-4"/>
        </w:rPr>
        <w:t xml:space="preserve"> </w:t>
      </w:r>
      <w:r w:rsidRPr="00646953">
        <w:rPr>
          <w:rFonts w:ascii="Gibson" w:hAnsi="Gibson"/>
        </w:rPr>
        <w:t>Morelia,</w:t>
      </w:r>
      <w:r w:rsidRPr="00646953">
        <w:rPr>
          <w:rFonts w:ascii="Gibson" w:hAnsi="Gibson"/>
          <w:spacing w:val="-64"/>
        </w:rPr>
        <w:t xml:space="preserve"> </w:t>
      </w:r>
      <w:r w:rsidRPr="00646953">
        <w:rPr>
          <w:rFonts w:ascii="Gibson" w:hAnsi="Gibson"/>
        </w:rPr>
        <w:t>Michoacán. Registrado ante el Servicio de Administración Tributaria bajo Régimen Fiscal</w:t>
      </w:r>
      <w:r w:rsidR="00894172" w:rsidRPr="00646953">
        <w:rPr>
          <w:rFonts w:ascii="Gibson" w:hAnsi="Gibson"/>
        </w:rPr>
        <w:t xml:space="preserve"> </w:t>
      </w:r>
      <w:r w:rsidRPr="00646953">
        <w:rPr>
          <w:rFonts w:ascii="Gibson" w:hAnsi="Gibson"/>
          <w:spacing w:val="1"/>
        </w:rPr>
        <w:t>G</w:t>
      </w:r>
      <w:r w:rsidRPr="00646953">
        <w:rPr>
          <w:rFonts w:ascii="Gibson" w:hAnsi="Gibson"/>
        </w:rPr>
        <w:t>eneral</w:t>
      </w:r>
      <w:r w:rsidRPr="00646953">
        <w:rPr>
          <w:rFonts w:ascii="Gibson" w:hAnsi="Gibson"/>
          <w:spacing w:val="-9"/>
        </w:rPr>
        <w:t xml:space="preserve"> </w:t>
      </w:r>
      <w:r w:rsidRPr="00646953">
        <w:rPr>
          <w:rFonts w:ascii="Gibson" w:hAnsi="Gibson"/>
        </w:rPr>
        <w:t>de</w:t>
      </w:r>
      <w:r w:rsidRPr="00646953">
        <w:rPr>
          <w:rFonts w:ascii="Gibson" w:hAnsi="Gibson"/>
          <w:spacing w:val="-8"/>
        </w:rPr>
        <w:t xml:space="preserve"> </w:t>
      </w:r>
      <w:r w:rsidRPr="00646953">
        <w:rPr>
          <w:rFonts w:ascii="Gibson" w:hAnsi="Gibson"/>
        </w:rPr>
        <w:t>Ley</w:t>
      </w:r>
      <w:r w:rsidRPr="00646953">
        <w:rPr>
          <w:rFonts w:ascii="Gibson" w:hAnsi="Gibson"/>
          <w:spacing w:val="-12"/>
        </w:rPr>
        <w:t xml:space="preserve"> </w:t>
      </w:r>
      <w:r w:rsidRPr="00646953">
        <w:rPr>
          <w:rFonts w:ascii="Gibson" w:hAnsi="Gibson"/>
        </w:rPr>
        <w:t>como</w:t>
      </w:r>
      <w:r w:rsidRPr="00646953">
        <w:rPr>
          <w:rFonts w:ascii="Gibson" w:hAnsi="Gibson"/>
          <w:spacing w:val="-8"/>
        </w:rPr>
        <w:t xml:space="preserve"> </w:t>
      </w:r>
      <w:r w:rsidRPr="00646953">
        <w:rPr>
          <w:rFonts w:ascii="Gibson" w:hAnsi="Gibson"/>
        </w:rPr>
        <w:t>una</w:t>
      </w:r>
      <w:r w:rsidRPr="00646953">
        <w:rPr>
          <w:rFonts w:ascii="Gibson" w:hAnsi="Gibson"/>
          <w:spacing w:val="-8"/>
        </w:rPr>
        <w:t xml:space="preserve"> Persona Moral con Fines </w:t>
      </w:r>
      <w:r w:rsidR="00894172" w:rsidRPr="00646953">
        <w:rPr>
          <w:rFonts w:ascii="Gibson" w:hAnsi="Gibson"/>
          <w:spacing w:val="-8"/>
        </w:rPr>
        <w:t>NO</w:t>
      </w:r>
      <w:r w:rsidRPr="00646953">
        <w:rPr>
          <w:rFonts w:ascii="Gibson" w:hAnsi="Gibson"/>
          <w:spacing w:val="-8"/>
        </w:rPr>
        <w:t xml:space="preserve"> Lucrativos, con actividad económica de Actividades Administrativas Estatales de Instituciones de Bienestar Social (Titulo III de la Ley del Impuesto Sobre la Renta).</w:t>
      </w:r>
    </w:p>
    <w:p w14:paraId="03AFA61B" w14:textId="77777777" w:rsidR="000F501C" w:rsidRDefault="000F501C" w:rsidP="00D13A45">
      <w:pPr>
        <w:pStyle w:val="Prrafodelista"/>
        <w:ind w:left="993" w:firstLine="0"/>
        <w:jc w:val="both"/>
        <w:rPr>
          <w:rFonts w:ascii="Gibson" w:hAnsi="Gibson"/>
          <w:spacing w:val="-8"/>
        </w:rPr>
      </w:pPr>
    </w:p>
    <w:p w14:paraId="613B411E" w14:textId="0CAE3DA8" w:rsidR="000F501C" w:rsidRPr="00646953" w:rsidRDefault="000F501C" w:rsidP="00D13A45">
      <w:pPr>
        <w:pStyle w:val="Prrafodelista"/>
        <w:numPr>
          <w:ilvl w:val="0"/>
          <w:numId w:val="26"/>
        </w:numPr>
        <w:ind w:left="993"/>
        <w:jc w:val="both"/>
        <w:rPr>
          <w:rFonts w:ascii="Gibson" w:hAnsi="Gibson"/>
        </w:rPr>
      </w:pPr>
      <w:r w:rsidRPr="00646953">
        <w:rPr>
          <w:rFonts w:ascii="Gibson" w:hAnsi="Gibson"/>
          <w:b/>
          <w:bCs/>
          <w:spacing w:val="-8"/>
        </w:rPr>
        <w:t>Consideraciones fiscales del Ente</w:t>
      </w:r>
      <w:r w:rsidR="00646953" w:rsidRPr="00646953">
        <w:rPr>
          <w:rFonts w:ascii="Gibson" w:hAnsi="Gibson"/>
          <w:b/>
          <w:bCs/>
          <w:spacing w:val="-8"/>
        </w:rPr>
        <w:t xml:space="preserve">. </w:t>
      </w:r>
      <w:r w:rsidRPr="00646953">
        <w:rPr>
          <w:rFonts w:ascii="Gibson" w:hAnsi="Gibson"/>
          <w:spacing w:val="-8"/>
        </w:rPr>
        <w:t xml:space="preserve">La UPP 078 CEDPI, Persona Moral con Fines no Lucrativos, tiene la obligación de presentar la </w:t>
      </w:r>
      <w:r w:rsidRPr="00646953">
        <w:rPr>
          <w:rFonts w:ascii="Gibson" w:hAnsi="Gibson"/>
        </w:rPr>
        <w:t xml:space="preserve">Declaración Informativa </w:t>
      </w:r>
      <w:r w:rsidR="00965B6B">
        <w:rPr>
          <w:rFonts w:ascii="Gibson" w:hAnsi="Gibson"/>
        </w:rPr>
        <w:t>M</w:t>
      </w:r>
      <w:r w:rsidRPr="00646953">
        <w:rPr>
          <w:rFonts w:ascii="Gibson" w:hAnsi="Gibson"/>
        </w:rPr>
        <w:t xml:space="preserve">ensual de Proveedores </w:t>
      </w:r>
      <w:r w:rsidR="00965B6B">
        <w:rPr>
          <w:rFonts w:ascii="Gibson" w:hAnsi="Gibson"/>
        </w:rPr>
        <w:t xml:space="preserve">(DIOT) </w:t>
      </w:r>
      <w:r w:rsidRPr="00646953">
        <w:rPr>
          <w:rFonts w:ascii="Gibson" w:hAnsi="Gibson"/>
        </w:rPr>
        <w:t xml:space="preserve">y el Entero de </w:t>
      </w:r>
      <w:r w:rsidR="00194475">
        <w:rPr>
          <w:rFonts w:ascii="Gibson" w:hAnsi="Gibson"/>
        </w:rPr>
        <w:t xml:space="preserve">las </w:t>
      </w:r>
      <w:r w:rsidR="00965B6B">
        <w:rPr>
          <w:rFonts w:ascii="Gibson" w:hAnsi="Gibson"/>
        </w:rPr>
        <w:t>R</w:t>
      </w:r>
      <w:r w:rsidRPr="00646953">
        <w:rPr>
          <w:rFonts w:ascii="Gibson" w:hAnsi="Gibson"/>
        </w:rPr>
        <w:t xml:space="preserve">etenciones </w:t>
      </w:r>
      <w:r w:rsidR="00965B6B">
        <w:rPr>
          <w:rFonts w:ascii="Gibson" w:hAnsi="Gibson"/>
        </w:rPr>
        <w:t>M</w:t>
      </w:r>
      <w:r w:rsidRPr="00646953">
        <w:rPr>
          <w:rFonts w:ascii="Gibson" w:hAnsi="Gibson"/>
        </w:rPr>
        <w:t xml:space="preserve">ensuales de ISR por </w:t>
      </w:r>
      <w:r w:rsidR="00965B6B">
        <w:rPr>
          <w:rFonts w:ascii="Gibson" w:hAnsi="Gibson"/>
        </w:rPr>
        <w:t>S</w:t>
      </w:r>
      <w:r w:rsidRPr="00646953">
        <w:rPr>
          <w:rFonts w:ascii="Gibson" w:hAnsi="Gibson"/>
        </w:rPr>
        <w:t xml:space="preserve">ueldos y </w:t>
      </w:r>
      <w:r w:rsidR="00965B6B">
        <w:rPr>
          <w:rFonts w:ascii="Gibson" w:hAnsi="Gibson"/>
        </w:rPr>
        <w:t>S</w:t>
      </w:r>
      <w:r w:rsidRPr="00646953">
        <w:rPr>
          <w:rFonts w:ascii="Gibson" w:hAnsi="Gibson"/>
        </w:rPr>
        <w:t>alarios.</w:t>
      </w:r>
    </w:p>
    <w:p w14:paraId="3E0C85A9" w14:textId="7B2D234A" w:rsidR="000F501C" w:rsidRDefault="000F501C" w:rsidP="00D13A45">
      <w:pPr>
        <w:pStyle w:val="Prrafodelista"/>
        <w:ind w:left="993" w:firstLine="0"/>
        <w:jc w:val="both"/>
        <w:rPr>
          <w:rFonts w:ascii="Gibson" w:hAnsi="Gibson"/>
        </w:rPr>
      </w:pPr>
    </w:p>
    <w:p w14:paraId="446A4144" w14:textId="4264F480" w:rsidR="00815754" w:rsidRDefault="000F501C" w:rsidP="00627FEB">
      <w:pPr>
        <w:pStyle w:val="Prrafodelista"/>
        <w:numPr>
          <w:ilvl w:val="0"/>
          <w:numId w:val="26"/>
        </w:numPr>
        <w:ind w:left="993"/>
        <w:jc w:val="both"/>
        <w:rPr>
          <w:rFonts w:ascii="Gibson" w:hAnsi="Gibson"/>
        </w:rPr>
      </w:pPr>
      <w:r w:rsidRPr="00D13A45">
        <w:rPr>
          <w:rFonts w:ascii="Gibson" w:hAnsi="Gibson"/>
          <w:b/>
          <w:bCs/>
        </w:rPr>
        <w:t>Estructura organizacional básica</w:t>
      </w:r>
      <w:r w:rsidR="00646953" w:rsidRPr="00D13A45">
        <w:rPr>
          <w:rFonts w:ascii="Gibson" w:hAnsi="Gibson"/>
          <w:b/>
          <w:bCs/>
        </w:rPr>
        <w:t xml:space="preserve">. </w:t>
      </w:r>
      <w:r w:rsidR="00A20A44" w:rsidRPr="00D13A45">
        <w:rPr>
          <w:rFonts w:ascii="Gibson" w:hAnsi="Gibson"/>
        </w:rPr>
        <w:t>De acuerdo al Decreto de Creación la Comisión para su organización y funcionamiento se integrará por:</w:t>
      </w:r>
      <w:r w:rsidR="00646953" w:rsidRPr="00D13A45">
        <w:rPr>
          <w:rFonts w:ascii="Gibson" w:hAnsi="Gibson"/>
        </w:rPr>
        <w:t xml:space="preserve"> </w:t>
      </w:r>
      <w:r w:rsidR="00A20A44" w:rsidRPr="00D13A45">
        <w:rPr>
          <w:rFonts w:ascii="Gibson" w:hAnsi="Gibson"/>
        </w:rPr>
        <w:t>La Junta de Gobierno</w:t>
      </w:r>
      <w:r w:rsidR="00965B6B">
        <w:rPr>
          <w:rFonts w:ascii="Gibson" w:hAnsi="Gibson"/>
        </w:rPr>
        <w:t>,</w:t>
      </w:r>
      <w:r w:rsidR="00646953" w:rsidRPr="00D13A45">
        <w:rPr>
          <w:rFonts w:ascii="Gibson" w:hAnsi="Gibson"/>
        </w:rPr>
        <w:t xml:space="preserve"> </w:t>
      </w:r>
      <w:r w:rsidR="00965B6B">
        <w:rPr>
          <w:rFonts w:ascii="Gibson" w:hAnsi="Gibson"/>
        </w:rPr>
        <w:t>e</w:t>
      </w:r>
      <w:r w:rsidR="00A20A44" w:rsidRPr="00D13A45">
        <w:rPr>
          <w:rFonts w:ascii="Gibson" w:hAnsi="Gibson"/>
        </w:rPr>
        <w:t>l Consejo</w:t>
      </w:r>
      <w:r w:rsidR="00965B6B">
        <w:rPr>
          <w:rFonts w:ascii="Gibson" w:hAnsi="Gibson"/>
        </w:rPr>
        <w:t xml:space="preserve"> Consultivo,</w:t>
      </w:r>
      <w:r w:rsidR="00646953" w:rsidRPr="00D13A45">
        <w:rPr>
          <w:rFonts w:ascii="Gibson" w:hAnsi="Gibson"/>
        </w:rPr>
        <w:t xml:space="preserve"> </w:t>
      </w:r>
      <w:r w:rsidR="00965B6B">
        <w:rPr>
          <w:rFonts w:ascii="Gibson" w:hAnsi="Gibson"/>
        </w:rPr>
        <w:t>e</w:t>
      </w:r>
      <w:r w:rsidR="00A20A44" w:rsidRPr="00D13A45">
        <w:rPr>
          <w:rFonts w:ascii="Gibson" w:hAnsi="Gibson"/>
        </w:rPr>
        <w:t xml:space="preserve">l </w:t>
      </w:r>
      <w:r w:rsidR="00D13A45" w:rsidRPr="00D13A45">
        <w:rPr>
          <w:rFonts w:ascii="Gibson" w:hAnsi="Gibson"/>
        </w:rPr>
        <w:t>Comisionado</w:t>
      </w:r>
      <w:r w:rsidR="00965B6B">
        <w:rPr>
          <w:rFonts w:ascii="Gibson" w:hAnsi="Gibson"/>
        </w:rPr>
        <w:t>,</w:t>
      </w:r>
      <w:r w:rsidR="00D13A45" w:rsidRPr="00D13A45">
        <w:rPr>
          <w:rFonts w:ascii="Gibson" w:hAnsi="Gibson"/>
        </w:rPr>
        <w:t xml:space="preserve"> y</w:t>
      </w:r>
      <w:r w:rsidR="00A20A44" w:rsidRPr="00D13A45">
        <w:rPr>
          <w:rFonts w:ascii="Gibson" w:hAnsi="Gibson"/>
        </w:rPr>
        <w:t>,</w:t>
      </w:r>
      <w:r w:rsidR="00646953" w:rsidRPr="00D13A45">
        <w:rPr>
          <w:rFonts w:ascii="Gibson" w:hAnsi="Gibson"/>
        </w:rPr>
        <w:t xml:space="preserve"> </w:t>
      </w:r>
      <w:r w:rsidR="00965B6B">
        <w:rPr>
          <w:rFonts w:ascii="Gibson" w:hAnsi="Gibson"/>
        </w:rPr>
        <w:t>l</w:t>
      </w:r>
      <w:r w:rsidR="00A20A44" w:rsidRPr="00D13A45">
        <w:rPr>
          <w:rFonts w:ascii="Gibson" w:hAnsi="Gibson"/>
        </w:rPr>
        <w:t xml:space="preserve">as Unidades </w:t>
      </w:r>
      <w:r w:rsidR="00646953" w:rsidRPr="00D13A45">
        <w:rPr>
          <w:rFonts w:ascii="Gibson" w:hAnsi="Gibson"/>
        </w:rPr>
        <w:t>a</w:t>
      </w:r>
      <w:r w:rsidR="00A20A44" w:rsidRPr="00D13A45">
        <w:rPr>
          <w:rFonts w:ascii="Gibson" w:hAnsi="Gibson"/>
        </w:rPr>
        <w:t>dministrativas necesarias para el cumplimiento de su objeto y conforme a la disponibilidad presupuestal de la Comisión.</w:t>
      </w:r>
    </w:p>
    <w:p w14:paraId="5E7E1FB6" w14:textId="77777777" w:rsidR="00D13A45" w:rsidRDefault="00D13A45" w:rsidP="00D13A45">
      <w:pPr>
        <w:pStyle w:val="Prrafodelista"/>
        <w:rPr>
          <w:rFonts w:ascii="Gibson" w:hAnsi="Gibson"/>
        </w:rPr>
      </w:pPr>
    </w:p>
    <w:p w14:paraId="38D1AA46" w14:textId="77777777" w:rsidR="00D13A45" w:rsidRDefault="00D13A45" w:rsidP="00D13A45">
      <w:pPr>
        <w:pStyle w:val="Prrafodelista"/>
        <w:ind w:left="993" w:firstLine="0"/>
        <w:jc w:val="both"/>
        <w:rPr>
          <w:rFonts w:ascii="Gibson" w:hAnsi="Gibson"/>
        </w:rPr>
      </w:pPr>
    </w:p>
    <w:p w14:paraId="0A05FCB0" w14:textId="3604B3E8" w:rsidR="00D13A45" w:rsidRPr="00D13A45" w:rsidRDefault="00627FEB" w:rsidP="00627FEB">
      <w:pPr>
        <w:pStyle w:val="Prrafodelista"/>
        <w:jc w:val="center"/>
        <w:rPr>
          <w:rFonts w:ascii="Gibson" w:hAnsi="Gibson"/>
        </w:rPr>
      </w:pPr>
      <w:r>
        <w:rPr>
          <w:rFonts w:ascii="Gibson" w:hAnsi="Gibson"/>
          <w:noProof/>
          <w:lang w:val="es-MX" w:eastAsia="es-MX"/>
        </w:rPr>
        <w:lastRenderedPageBreak/>
        <w:drawing>
          <wp:inline distT="0" distB="0" distL="0" distR="0" wp14:anchorId="487C87F2" wp14:editId="53BBF219">
            <wp:extent cx="3670322" cy="2355688"/>
            <wp:effectExtent l="0" t="0" r="6350" b="6985"/>
            <wp:docPr id="401999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9504" cy="2374418"/>
                    </a:xfrm>
                    <a:prstGeom prst="rect">
                      <a:avLst/>
                    </a:prstGeom>
                    <a:noFill/>
                  </pic:spPr>
                </pic:pic>
              </a:graphicData>
            </a:graphic>
          </wp:inline>
        </w:drawing>
      </w:r>
    </w:p>
    <w:p w14:paraId="0CEA0D1E" w14:textId="77777777" w:rsidR="00D13A45" w:rsidRPr="00D13A45" w:rsidRDefault="00D13A45" w:rsidP="00D13A45">
      <w:pPr>
        <w:jc w:val="both"/>
        <w:rPr>
          <w:rFonts w:ascii="Gibson" w:hAnsi="Gibson"/>
        </w:rPr>
      </w:pPr>
    </w:p>
    <w:p w14:paraId="36E379E0" w14:textId="784E1021" w:rsidR="00646953" w:rsidRPr="00646953" w:rsidRDefault="00646953" w:rsidP="00D13A45">
      <w:pPr>
        <w:pStyle w:val="Prrafodelista"/>
        <w:ind w:left="993"/>
        <w:rPr>
          <w:rFonts w:ascii="Gibson" w:hAnsi="Gibson"/>
        </w:rPr>
      </w:pPr>
    </w:p>
    <w:p w14:paraId="0AEEF3C6" w14:textId="786A79AF" w:rsidR="00A20A44" w:rsidRPr="00646953" w:rsidRDefault="00A20A44" w:rsidP="00D13A45">
      <w:pPr>
        <w:pStyle w:val="Prrafodelista"/>
        <w:numPr>
          <w:ilvl w:val="0"/>
          <w:numId w:val="26"/>
        </w:numPr>
        <w:ind w:left="993"/>
        <w:jc w:val="both"/>
        <w:rPr>
          <w:rFonts w:ascii="Gibson" w:hAnsi="Gibson"/>
          <w:b/>
          <w:bCs/>
        </w:rPr>
      </w:pPr>
      <w:r w:rsidRPr="00646953">
        <w:rPr>
          <w:b/>
          <w:bCs/>
        </w:rPr>
        <w:t>Fideicomisos de los cuales es fideicomitente o fideicomisario, y contratos análogos, incluyendo mandatos de los cuales es parte.</w:t>
      </w:r>
      <w:r w:rsidR="00646953" w:rsidRPr="00646953">
        <w:rPr>
          <w:b/>
          <w:bCs/>
        </w:rPr>
        <w:t xml:space="preserve"> </w:t>
      </w:r>
      <w:r w:rsidRPr="00A20A44">
        <w:t xml:space="preserve">A la fecha la UPP 078 CEDPI, no es fideicomitente o fideicomisario, </w:t>
      </w:r>
      <w:r>
        <w:t xml:space="preserve">ni cuenta con </w:t>
      </w:r>
      <w:r w:rsidRPr="00A20A44">
        <w:t xml:space="preserve">contratos análogos, </w:t>
      </w:r>
      <w:r>
        <w:t>incluyendo mandatos.</w:t>
      </w:r>
    </w:p>
    <w:p w14:paraId="3D4B878C" w14:textId="3A89D24F" w:rsidR="00815754" w:rsidRDefault="00815754" w:rsidP="000B5774">
      <w:pPr>
        <w:jc w:val="both"/>
        <w:rPr>
          <w:rFonts w:ascii="Gibson" w:hAnsi="Gibson"/>
        </w:rPr>
      </w:pPr>
    </w:p>
    <w:p w14:paraId="63D4A2B3" w14:textId="77777777" w:rsidR="00081F1A" w:rsidRPr="00FA7D85" w:rsidRDefault="00081F1A" w:rsidP="000B5774">
      <w:pPr>
        <w:jc w:val="both"/>
        <w:rPr>
          <w:rFonts w:ascii="Gibson" w:hAnsi="Gibson"/>
          <w:b/>
        </w:rPr>
      </w:pPr>
    </w:p>
    <w:p w14:paraId="6F72A283" w14:textId="1A15682A" w:rsidR="00081F1A" w:rsidRPr="00646953" w:rsidRDefault="00081F1A" w:rsidP="00646953">
      <w:pPr>
        <w:pStyle w:val="Prrafodelista"/>
        <w:numPr>
          <w:ilvl w:val="0"/>
          <w:numId w:val="5"/>
        </w:numPr>
        <w:jc w:val="both"/>
        <w:rPr>
          <w:rFonts w:ascii="Gibson" w:hAnsi="Gibson"/>
          <w:b/>
        </w:rPr>
      </w:pPr>
      <w:r w:rsidRPr="00646953">
        <w:rPr>
          <w:rFonts w:ascii="Gibson" w:hAnsi="Gibson"/>
          <w:b/>
        </w:rPr>
        <w:t>Bases</w:t>
      </w:r>
      <w:r w:rsidRPr="00646953">
        <w:rPr>
          <w:rFonts w:ascii="Gibson" w:hAnsi="Gibson"/>
          <w:b/>
          <w:spacing w:val="-3"/>
        </w:rPr>
        <w:t xml:space="preserve"> </w:t>
      </w:r>
      <w:r w:rsidRPr="00646953">
        <w:rPr>
          <w:rFonts w:ascii="Gibson" w:hAnsi="Gibson"/>
          <w:b/>
        </w:rPr>
        <w:t>de</w:t>
      </w:r>
      <w:r w:rsidRPr="00646953">
        <w:rPr>
          <w:rFonts w:ascii="Gibson" w:hAnsi="Gibson"/>
          <w:b/>
          <w:spacing w:val="-2"/>
        </w:rPr>
        <w:t xml:space="preserve"> </w:t>
      </w:r>
      <w:r w:rsidR="00194475">
        <w:rPr>
          <w:rFonts w:ascii="Gibson" w:hAnsi="Gibson"/>
          <w:b/>
          <w:spacing w:val="-2"/>
        </w:rPr>
        <w:t>p</w:t>
      </w:r>
      <w:r w:rsidRPr="00646953">
        <w:rPr>
          <w:rFonts w:ascii="Gibson" w:hAnsi="Gibson"/>
          <w:b/>
        </w:rPr>
        <w:t>reparación</w:t>
      </w:r>
      <w:r w:rsidRPr="00646953">
        <w:rPr>
          <w:rFonts w:ascii="Gibson" w:hAnsi="Gibson"/>
          <w:b/>
          <w:spacing w:val="-2"/>
        </w:rPr>
        <w:t xml:space="preserve"> </w:t>
      </w:r>
      <w:r w:rsidRPr="00646953">
        <w:rPr>
          <w:rFonts w:ascii="Gibson" w:hAnsi="Gibson"/>
          <w:b/>
        </w:rPr>
        <w:t>de</w:t>
      </w:r>
      <w:r w:rsidRPr="00646953">
        <w:rPr>
          <w:rFonts w:ascii="Gibson" w:hAnsi="Gibson"/>
          <w:b/>
          <w:spacing w:val="-1"/>
        </w:rPr>
        <w:t xml:space="preserve"> </w:t>
      </w:r>
      <w:r w:rsidRPr="00646953">
        <w:rPr>
          <w:rFonts w:ascii="Gibson" w:hAnsi="Gibson"/>
          <w:b/>
        </w:rPr>
        <w:t>los</w:t>
      </w:r>
      <w:r w:rsidRPr="00646953">
        <w:rPr>
          <w:rFonts w:ascii="Gibson" w:hAnsi="Gibson"/>
          <w:b/>
          <w:spacing w:val="-4"/>
        </w:rPr>
        <w:t xml:space="preserve"> </w:t>
      </w:r>
      <w:r w:rsidR="00194475">
        <w:rPr>
          <w:rFonts w:ascii="Gibson" w:hAnsi="Gibson"/>
          <w:b/>
          <w:spacing w:val="-4"/>
        </w:rPr>
        <w:t>e</w:t>
      </w:r>
      <w:r w:rsidRPr="00646953">
        <w:rPr>
          <w:rFonts w:ascii="Gibson" w:hAnsi="Gibson"/>
          <w:b/>
        </w:rPr>
        <w:t>stados</w:t>
      </w:r>
      <w:r w:rsidRPr="00646953">
        <w:rPr>
          <w:rFonts w:ascii="Gibson" w:hAnsi="Gibson"/>
          <w:b/>
          <w:spacing w:val="-4"/>
        </w:rPr>
        <w:t xml:space="preserve"> </w:t>
      </w:r>
      <w:r w:rsidR="00194475">
        <w:rPr>
          <w:rFonts w:ascii="Gibson" w:hAnsi="Gibson"/>
          <w:b/>
          <w:spacing w:val="-4"/>
        </w:rPr>
        <w:t>f</w:t>
      </w:r>
      <w:r w:rsidRPr="00646953">
        <w:rPr>
          <w:rFonts w:ascii="Gibson" w:hAnsi="Gibson"/>
          <w:b/>
        </w:rPr>
        <w:t>inancieros</w:t>
      </w:r>
    </w:p>
    <w:p w14:paraId="1BD1749A" w14:textId="77777777" w:rsidR="00081F1A" w:rsidRDefault="00081F1A" w:rsidP="000B5774">
      <w:pPr>
        <w:jc w:val="both"/>
        <w:rPr>
          <w:rFonts w:ascii="Gibson" w:hAnsi="Gibson"/>
          <w:b/>
        </w:rPr>
      </w:pPr>
    </w:p>
    <w:p w14:paraId="70C87396" w14:textId="1DB0F087" w:rsidR="00A20A44" w:rsidRDefault="006463A8" w:rsidP="00D13A45">
      <w:pPr>
        <w:pStyle w:val="Prrafodelista"/>
        <w:numPr>
          <w:ilvl w:val="0"/>
          <w:numId w:val="27"/>
        </w:numPr>
        <w:ind w:left="993"/>
        <w:jc w:val="both"/>
      </w:pPr>
      <w:r>
        <w:t>El sistema contable utilizado para la presentación de los estados financieros es el Sistema Automatizado de Administración y Contabilidad Gubernamental (SAACG.NET) del Instituto para el Desarrollo Técnico de las Haciendas Públicas (INDETEC), el cual cumple con los requerimientos de armonización contable, con las especificaciones técnicas, normativas y legales indispensables, emitidas por el CONAC, aplicando los artículos 46 y 49 de la Ley General de Contabilidad Gubernamental (LGCG).</w:t>
      </w:r>
    </w:p>
    <w:p w14:paraId="1202E054" w14:textId="77777777" w:rsidR="00A20A44" w:rsidRDefault="00A20A44" w:rsidP="00D13A45">
      <w:pPr>
        <w:ind w:left="993" w:firstLine="720"/>
        <w:jc w:val="both"/>
      </w:pPr>
    </w:p>
    <w:p w14:paraId="428F9416" w14:textId="3B1E04DA" w:rsidR="00A20A44" w:rsidRDefault="00A20A44" w:rsidP="00D13A45">
      <w:pPr>
        <w:pStyle w:val="Prrafodelista"/>
        <w:numPr>
          <w:ilvl w:val="0"/>
          <w:numId w:val="27"/>
        </w:numPr>
        <w:ind w:left="993"/>
        <w:jc w:val="both"/>
      </w:pPr>
      <w:r>
        <w:t xml:space="preserve">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 </w:t>
      </w:r>
    </w:p>
    <w:p w14:paraId="018DA454" w14:textId="392A5E1A" w:rsidR="00A20A44" w:rsidRDefault="00A20A44" w:rsidP="00D13A45">
      <w:pPr>
        <w:ind w:left="993" w:firstLine="720"/>
        <w:jc w:val="both"/>
      </w:pPr>
    </w:p>
    <w:p w14:paraId="0C57FAAD" w14:textId="343D9182" w:rsidR="00D13A45" w:rsidRDefault="006463A8" w:rsidP="00627FEB">
      <w:pPr>
        <w:pStyle w:val="Prrafodelista"/>
        <w:numPr>
          <w:ilvl w:val="0"/>
          <w:numId w:val="27"/>
        </w:numPr>
        <w:ind w:left="993"/>
        <w:jc w:val="both"/>
      </w:pPr>
      <w:r>
        <w:t xml:space="preserve">Para la preparación de los estados financieros, la CEDPI aplica </w:t>
      </w:r>
      <w:r w:rsidR="008B5934">
        <w:t>los P</w:t>
      </w:r>
      <w:r w:rsidR="00A20A44">
        <w:t xml:space="preserve">ostulados </w:t>
      </w:r>
      <w:r w:rsidR="008B5934">
        <w:t>B</w:t>
      </w:r>
      <w:r w:rsidR="00A20A44">
        <w:t>ásicos de Contabilidad Gubernamental (PBCG)</w:t>
      </w:r>
      <w:r w:rsidR="008B5934">
        <w:t>, que permiten sustentar técnicamente la contabilidad gubernamental, así como</w:t>
      </w:r>
      <w:r w:rsidR="00965B6B">
        <w:t>,</w:t>
      </w:r>
      <w:r w:rsidR="008B5934">
        <w:t xml:space="preserve"> organizar la efectiva sistematización que permita la obtención de información veraz, clara y concisa. Dichos postulados son</w:t>
      </w:r>
      <w:r w:rsidR="00965B6B">
        <w:t>:</w:t>
      </w:r>
      <w:r w:rsidR="008B5934">
        <w:t xml:space="preserve"> </w:t>
      </w:r>
      <w:r w:rsidR="00965B6B">
        <w:t>s</w:t>
      </w:r>
      <w:r w:rsidR="008B5934">
        <w:t xml:space="preserve">ustancia </w:t>
      </w:r>
      <w:r w:rsidR="00965B6B">
        <w:t>e</w:t>
      </w:r>
      <w:r w:rsidR="008B5934">
        <w:t>conómica</w:t>
      </w:r>
      <w:r w:rsidR="00965B6B">
        <w:t>,</w:t>
      </w:r>
      <w:r w:rsidR="008B5934">
        <w:t xml:space="preserve"> </w:t>
      </w:r>
      <w:r w:rsidR="00965B6B">
        <w:t>e</w:t>
      </w:r>
      <w:r w:rsidR="008B5934">
        <w:t xml:space="preserve">ntes </w:t>
      </w:r>
      <w:r w:rsidR="00965B6B">
        <w:t>p</w:t>
      </w:r>
      <w:r w:rsidR="008B5934">
        <w:t>úblicos</w:t>
      </w:r>
      <w:r w:rsidR="00965B6B">
        <w:t>,</w:t>
      </w:r>
      <w:r w:rsidR="008B5934">
        <w:t xml:space="preserve"> </w:t>
      </w:r>
    </w:p>
    <w:p w14:paraId="6248D8F4" w14:textId="20596B55" w:rsidR="008B5934" w:rsidRDefault="00965B6B" w:rsidP="00D13A45">
      <w:pPr>
        <w:pStyle w:val="Prrafodelista"/>
        <w:ind w:left="993" w:firstLine="0"/>
        <w:jc w:val="both"/>
      </w:pPr>
      <w:r>
        <w:t>e</w:t>
      </w:r>
      <w:r w:rsidR="008B5934">
        <w:t xml:space="preserve">xistencia </w:t>
      </w:r>
      <w:r>
        <w:t>p</w:t>
      </w:r>
      <w:r w:rsidR="008B5934">
        <w:t>ermanente</w:t>
      </w:r>
      <w:r>
        <w:t>,</w:t>
      </w:r>
      <w:r w:rsidR="008B5934">
        <w:t xml:space="preserve"> </w:t>
      </w:r>
      <w:r>
        <w:t>r</w:t>
      </w:r>
      <w:r w:rsidR="008B5934">
        <w:t xml:space="preserve">evelación </w:t>
      </w:r>
      <w:r>
        <w:t>s</w:t>
      </w:r>
      <w:r w:rsidR="008B5934">
        <w:t>uficiente</w:t>
      </w:r>
      <w:r>
        <w:t>,</w:t>
      </w:r>
      <w:r w:rsidR="008B5934">
        <w:t xml:space="preserve"> </w:t>
      </w:r>
      <w:r>
        <w:t>i</w:t>
      </w:r>
      <w:r w:rsidR="008B5934">
        <w:t xml:space="preserve">mportancia </w:t>
      </w:r>
      <w:r>
        <w:t>r</w:t>
      </w:r>
      <w:r w:rsidR="008B5934">
        <w:t>elativa</w:t>
      </w:r>
      <w:r>
        <w:t>,</w:t>
      </w:r>
      <w:r w:rsidR="008B5934">
        <w:t xml:space="preserve"> </w:t>
      </w:r>
      <w:r>
        <w:t>r</w:t>
      </w:r>
      <w:r w:rsidR="008B5934">
        <w:t xml:space="preserve">egistro e </w:t>
      </w:r>
      <w:r>
        <w:t>i</w:t>
      </w:r>
      <w:r w:rsidR="008B5934">
        <w:t xml:space="preserve">ntegración </w:t>
      </w:r>
      <w:r>
        <w:t>p</w:t>
      </w:r>
      <w:r w:rsidR="008B5934">
        <w:t>resupuestaria</w:t>
      </w:r>
      <w:r>
        <w:t>,</w:t>
      </w:r>
      <w:r w:rsidR="008B5934">
        <w:t xml:space="preserve"> </w:t>
      </w:r>
      <w:r>
        <w:t>c</w:t>
      </w:r>
      <w:r w:rsidR="008B5934">
        <w:t xml:space="preserve">onsolidación de la </w:t>
      </w:r>
      <w:r>
        <w:t>i</w:t>
      </w:r>
      <w:r w:rsidR="008B5934">
        <w:t xml:space="preserve">nformación </w:t>
      </w:r>
      <w:r>
        <w:t>f</w:t>
      </w:r>
      <w:r w:rsidR="008B5934">
        <w:t>inanciera</w:t>
      </w:r>
      <w:r>
        <w:t>,</w:t>
      </w:r>
      <w:r w:rsidR="008B5934">
        <w:t xml:space="preserve"> </w:t>
      </w:r>
      <w:r>
        <w:t>d</w:t>
      </w:r>
      <w:r w:rsidR="008B5934">
        <w:t xml:space="preserve">evengo </w:t>
      </w:r>
      <w:r>
        <w:t>c</w:t>
      </w:r>
      <w:r w:rsidR="008B5934">
        <w:t>ontable</w:t>
      </w:r>
      <w:r>
        <w:t>,</w:t>
      </w:r>
      <w:r w:rsidR="008B5934">
        <w:t xml:space="preserve"> </w:t>
      </w:r>
      <w:r>
        <w:t>v</w:t>
      </w:r>
      <w:r w:rsidR="008B5934">
        <w:t>aluación</w:t>
      </w:r>
      <w:r>
        <w:t>,</w:t>
      </w:r>
      <w:r w:rsidR="008B5934">
        <w:t xml:space="preserve"> </w:t>
      </w:r>
      <w:r>
        <w:t>d</w:t>
      </w:r>
      <w:r w:rsidR="008B5934">
        <w:t xml:space="preserve">ualidad </w:t>
      </w:r>
      <w:r>
        <w:t>e</w:t>
      </w:r>
      <w:r w:rsidR="008B5934">
        <w:t xml:space="preserve">conómica y </w:t>
      </w:r>
      <w:r>
        <w:t>c</w:t>
      </w:r>
      <w:r w:rsidR="008B5934">
        <w:t>onsistencia.</w:t>
      </w:r>
    </w:p>
    <w:p w14:paraId="09C167B9" w14:textId="77777777" w:rsidR="00A20A44" w:rsidRDefault="00A20A44" w:rsidP="00D13A45">
      <w:pPr>
        <w:ind w:left="993" w:firstLine="720"/>
        <w:jc w:val="both"/>
      </w:pPr>
    </w:p>
    <w:p w14:paraId="39B35121" w14:textId="77777777" w:rsidR="00356D05" w:rsidRDefault="00356D05" w:rsidP="00D13A45">
      <w:pPr>
        <w:ind w:left="993" w:firstLine="720"/>
        <w:jc w:val="both"/>
      </w:pPr>
    </w:p>
    <w:p w14:paraId="358DA0FB" w14:textId="77777777" w:rsidR="00356D05" w:rsidRDefault="00356D05" w:rsidP="00D13A45">
      <w:pPr>
        <w:ind w:left="993" w:firstLine="720"/>
        <w:jc w:val="both"/>
      </w:pPr>
    </w:p>
    <w:p w14:paraId="302E468A" w14:textId="77777777" w:rsidR="00356D05" w:rsidRDefault="00356D05" w:rsidP="00D13A45">
      <w:pPr>
        <w:ind w:left="993" w:firstLine="720"/>
        <w:jc w:val="both"/>
      </w:pPr>
    </w:p>
    <w:p w14:paraId="1FF90350" w14:textId="3031E9B1" w:rsidR="00A20A44" w:rsidRDefault="006463A8" w:rsidP="00D13A45">
      <w:pPr>
        <w:pStyle w:val="Prrafodelista"/>
        <w:numPr>
          <w:ilvl w:val="0"/>
          <w:numId w:val="27"/>
        </w:numPr>
        <w:ind w:left="993"/>
        <w:jc w:val="both"/>
      </w:pPr>
      <w:r>
        <w:t>No se aplica n</w:t>
      </w:r>
      <w:r w:rsidR="00A20A44">
        <w:t>ormatividad</w:t>
      </w:r>
      <w:r>
        <w:t xml:space="preserve"> contable </w:t>
      </w:r>
      <w:r w:rsidR="00A20A44">
        <w:t>supletoria.</w:t>
      </w:r>
    </w:p>
    <w:p w14:paraId="35567377" w14:textId="77777777" w:rsidR="00356D05" w:rsidRDefault="00356D05" w:rsidP="00356D05">
      <w:pPr>
        <w:jc w:val="both"/>
      </w:pPr>
    </w:p>
    <w:p w14:paraId="7F7074A1" w14:textId="417A7EB8" w:rsidR="00E85218" w:rsidRDefault="002456E1" w:rsidP="00D13A45">
      <w:pPr>
        <w:pStyle w:val="Prrafodelista"/>
        <w:numPr>
          <w:ilvl w:val="0"/>
          <w:numId w:val="27"/>
        </w:numPr>
        <w:ind w:left="993"/>
        <w:jc w:val="both"/>
      </w:pPr>
      <w:r>
        <w:t>I</w:t>
      </w:r>
      <w:r w:rsidR="00A20A44">
        <w:t>mplementa</w:t>
      </w:r>
      <w:r>
        <w:t xml:space="preserve">ción de </w:t>
      </w:r>
      <w:r w:rsidR="00A20A44">
        <w:t>la base de devengado de acuerdo a la Ley de Contabilidad</w:t>
      </w:r>
      <w:r>
        <w:t>:</w:t>
      </w:r>
    </w:p>
    <w:p w14:paraId="1BC606E1" w14:textId="77777777" w:rsidR="00E85218" w:rsidRDefault="00E85218" w:rsidP="00D13A45">
      <w:pPr>
        <w:ind w:left="993" w:firstLine="720"/>
        <w:jc w:val="both"/>
      </w:pPr>
    </w:p>
    <w:p w14:paraId="57B5AFAD" w14:textId="47C4CB44" w:rsidR="00E85218" w:rsidRDefault="002456E1" w:rsidP="00FA2F7A">
      <w:pPr>
        <w:pStyle w:val="Prrafodelista"/>
        <w:numPr>
          <w:ilvl w:val="0"/>
          <w:numId w:val="32"/>
        </w:numPr>
        <w:ind w:left="1276"/>
        <w:jc w:val="both"/>
      </w:pPr>
      <w:r>
        <w:t>N</w:t>
      </w:r>
      <w:r w:rsidR="00A20A44">
        <w:t>uevas políticas de reconocimiento;</w:t>
      </w:r>
    </w:p>
    <w:p w14:paraId="39C7E400" w14:textId="77777777" w:rsidR="00825CF5" w:rsidRDefault="00825CF5" w:rsidP="00D13A45">
      <w:pPr>
        <w:ind w:left="993" w:firstLine="720"/>
        <w:jc w:val="both"/>
      </w:pPr>
    </w:p>
    <w:p w14:paraId="6985B84E" w14:textId="07593CA8" w:rsidR="002456E1" w:rsidRDefault="002456E1" w:rsidP="00D13A45">
      <w:pPr>
        <w:pStyle w:val="Prrafodelista"/>
        <w:numPr>
          <w:ilvl w:val="1"/>
          <w:numId w:val="27"/>
        </w:numPr>
        <w:jc w:val="both"/>
      </w:pPr>
      <w:r w:rsidRPr="002456E1">
        <w:rPr>
          <w:b/>
          <w:bCs/>
        </w:rPr>
        <w:t>Ingresos.-</w:t>
      </w:r>
      <w:r>
        <w:t xml:space="preserve"> Los ingresos se reconocen cuando se tiene el derecho de cobro y se devengan de acuerdo a los lineamientos emitidos por el CONAC, atendiendo los momentos contables considerando los siguientes lineamientos de registro:</w:t>
      </w:r>
    </w:p>
    <w:p w14:paraId="033C54DB" w14:textId="7D7864E0" w:rsidR="002456E1" w:rsidRDefault="002456E1" w:rsidP="00D13A45">
      <w:pPr>
        <w:pStyle w:val="Prrafodelista"/>
        <w:numPr>
          <w:ilvl w:val="0"/>
          <w:numId w:val="30"/>
        </w:numPr>
        <w:ind w:left="1701"/>
        <w:jc w:val="both"/>
      </w:pPr>
      <w:r>
        <w:t>El ingreso estimado se registra con el presupuesto estatal aprobado por el H. Congreso del Estado, al inicio del ejercicio de cada año.</w:t>
      </w:r>
    </w:p>
    <w:p w14:paraId="6492603C" w14:textId="741CC8BB" w:rsidR="002456E1" w:rsidRDefault="002456E1" w:rsidP="00D13A45">
      <w:pPr>
        <w:pStyle w:val="Prrafodelista"/>
        <w:numPr>
          <w:ilvl w:val="0"/>
          <w:numId w:val="30"/>
        </w:numPr>
        <w:ind w:left="1701"/>
        <w:jc w:val="both"/>
      </w:pPr>
      <w:r>
        <w:t>El ingreso modificado se registra con los recursos adicionales al presupuesto de egresos estatal aprobado por el H. Congreso del Estado, correspondiente a las ampliaciones presupuestales autorizadas y a los rendimientos bancarios.</w:t>
      </w:r>
    </w:p>
    <w:p w14:paraId="302A1CF7" w14:textId="51A10489" w:rsidR="002456E1" w:rsidRDefault="002456E1" w:rsidP="00D13A45">
      <w:pPr>
        <w:pStyle w:val="Prrafodelista"/>
        <w:numPr>
          <w:ilvl w:val="0"/>
          <w:numId w:val="30"/>
        </w:numPr>
        <w:ind w:left="1701"/>
        <w:jc w:val="both"/>
      </w:pPr>
      <w:r>
        <w:t>El ingreso devengado se registra con el estado de cuenta bancario que establece un importe y fecha de corte y cuando se emite un Documento de Ejecución Presupuestaria y Pago con cargo a la asignación presupuestal.</w:t>
      </w:r>
    </w:p>
    <w:p w14:paraId="28230217" w14:textId="6BB76035" w:rsidR="002456E1" w:rsidRDefault="002456E1" w:rsidP="00D13A45">
      <w:pPr>
        <w:pStyle w:val="Prrafodelista"/>
        <w:numPr>
          <w:ilvl w:val="0"/>
          <w:numId w:val="30"/>
        </w:numPr>
        <w:ind w:left="1701"/>
        <w:jc w:val="both"/>
      </w:pPr>
      <w:r>
        <w:t>El ingreso recaudado se registra con el estado de cuenta bancario y con el documento comprobatorio de pago que genera la Secretar</w:t>
      </w:r>
      <w:r w:rsidR="004A7483">
        <w:t>í</w:t>
      </w:r>
      <w:r>
        <w:t>a de Finanzas y Administración</w:t>
      </w:r>
      <w:r w:rsidR="004A7483">
        <w:t>.</w:t>
      </w:r>
    </w:p>
    <w:p w14:paraId="74F2C2B1" w14:textId="2895726E" w:rsidR="00627FEB" w:rsidRDefault="00627FEB" w:rsidP="00627FEB">
      <w:pPr>
        <w:jc w:val="both"/>
      </w:pPr>
    </w:p>
    <w:p w14:paraId="0853B1CB" w14:textId="77777777" w:rsidR="00627FEB" w:rsidRDefault="00627FEB" w:rsidP="00627FEB">
      <w:pPr>
        <w:jc w:val="both"/>
      </w:pPr>
    </w:p>
    <w:p w14:paraId="1340E639" w14:textId="77777777" w:rsidR="00825CF5" w:rsidRPr="00825CF5" w:rsidRDefault="00825CF5" w:rsidP="00D13A45">
      <w:pPr>
        <w:pStyle w:val="Prrafodelista"/>
        <w:ind w:left="993" w:firstLine="0"/>
        <w:jc w:val="both"/>
      </w:pPr>
    </w:p>
    <w:p w14:paraId="6B8CA80D" w14:textId="525B4A5E" w:rsidR="004A7483" w:rsidRDefault="004A7483" w:rsidP="00D13A45">
      <w:pPr>
        <w:pStyle w:val="Prrafodelista"/>
        <w:numPr>
          <w:ilvl w:val="0"/>
          <w:numId w:val="29"/>
        </w:numPr>
        <w:ind w:left="1418"/>
        <w:jc w:val="both"/>
      </w:pPr>
      <w:r w:rsidRPr="00D13A45">
        <w:rPr>
          <w:b/>
          <w:bCs/>
        </w:rPr>
        <w:t>Egresos.-</w:t>
      </w:r>
      <w:r>
        <w:t xml:space="preserve"> Los egresos se reconocen al costo de adquisición en el momento en que se devengan, atendiendo los momentos contables considerando los siguientes lineamientos de registro:</w:t>
      </w:r>
    </w:p>
    <w:p w14:paraId="3BAA02D4" w14:textId="72C03799" w:rsidR="004A7483" w:rsidRDefault="004A7483" w:rsidP="00D13A45">
      <w:pPr>
        <w:pStyle w:val="Prrafodelista"/>
        <w:numPr>
          <w:ilvl w:val="0"/>
          <w:numId w:val="31"/>
        </w:numPr>
        <w:ind w:left="1701"/>
        <w:jc w:val="both"/>
      </w:pPr>
      <w:r>
        <w:t>El presupuesto de egresos aprobado se registra con el presupuesto de egresos aprobado por el H. Congreso del Estado, al inicio del ejercicio de cada año.</w:t>
      </w:r>
    </w:p>
    <w:p w14:paraId="02D1072C" w14:textId="23C26CFB" w:rsidR="004A7483" w:rsidRDefault="004A7483" w:rsidP="00D13A45">
      <w:pPr>
        <w:pStyle w:val="Prrafodelista"/>
        <w:numPr>
          <w:ilvl w:val="0"/>
          <w:numId w:val="31"/>
        </w:numPr>
        <w:ind w:left="1701"/>
        <w:jc w:val="both"/>
      </w:pPr>
      <w:r>
        <w:t>El presupuesto de egresos modificado contiene el ejercicio de la ampliación de los recursos disponibles en cuentas bancarias, para respaldar los gastos aprobados por la Junta de Gobierno de la UPP078 CEDPI.</w:t>
      </w:r>
    </w:p>
    <w:p w14:paraId="25D83F42" w14:textId="47BA9649" w:rsidR="004A7483" w:rsidRDefault="004A7483" w:rsidP="00D13A45">
      <w:pPr>
        <w:pStyle w:val="Prrafodelista"/>
        <w:numPr>
          <w:ilvl w:val="0"/>
          <w:numId w:val="31"/>
        </w:numPr>
        <w:ind w:left="1701"/>
        <w:jc w:val="both"/>
      </w:pPr>
      <w:r>
        <w:t>El presupuesto de egresos comprometido refleja el compromiso contraído mediante la suscripción de documentos con proveedores de bienes y servicios, con servidores públicos y por el cumplimiento de disposiciones fiscales y de seguridad social.</w:t>
      </w:r>
    </w:p>
    <w:p w14:paraId="78999057" w14:textId="6C593FE8" w:rsidR="004A7483" w:rsidRDefault="004A7483" w:rsidP="00D13A45">
      <w:pPr>
        <w:pStyle w:val="Prrafodelista"/>
        <w:numPr>
          <w:ilvl w:val="0"/>
          <w:numId w:val="31"/>
        </w:numPr>
        <w:ind w:left="1701"/>
        <w:jc w:val="both"/>
      </w:pPr>
      <w:r>
        <w:t>El presupuesto devengado refleja la recepción de los bienes y servicio, y, el registro de la nómina de sueldos.</w:t>
      </w:r>
    </w:p>
    <w:p w14:paraId="05FC7644" w14:textId="3D12C3CE" w:rsidR="004A7483" w:rsidRDefault="004A7483" w:rsidP="00D13A45">
      <w:pPr>
        <w:pStyle w:val="Prrafodelista"/>
        <w:numPr>
          <w:ilvl w:val="0"/>
          <w:numId w:val="31"/>
        </w:numPr>
        <w:ind w:left="1701"/>
        <w:jc w:val="both"/>
      </w:pPr>
      <w:r>
        <w:t xml:space="preserve">El presupuesto ejercido se registra simultáneamente con el devengado </w:t>
      </w:r>
      <w:r w:rsidR="00825CF5">
        <w:t>con las facturas de los proveedores de bienes y servicios y la nómina de sueldos.</w:t>
      </w:r>
    </w:p>
    <w:p w14:paraId="42A8CA68" w14:textId="5FF4EDFF" w:rsidR="00825CF5" w:rsidRDefault="00825CF5" w:rsidP="00D13A45">
      <w:pPr>
        <w:pStyle w:val="Prrafodelista"/>
        <w:numPr>
          <w:ilvl w:val="0"/>
          <w:numId w:val="31"/>
        </w:numPr>
        <w:ind w:left="1701"/>
        <w:jc w:val="both"/>
      </w:pPr>
      <w:r>
        <w:t>El presupuesto pagado se registra con los comprobantes de transferencias electrónicas, cancelando los pasivos correspondientes.</w:t>
      </w:r>
    </w:p>
    <w:p w14:paraId="5F24446E" w14:textId="77777777" w:rsidR="002456E1" w:rsidRDefault="002456E1" w:rsidP="00D13A45">
      <w:pPr>
        <w:ind w:left="993"/>
        <w:jc w:val="both"/>
      </w:pPr>
    </w:p>
    <w:p w14:paraId="74553D28" w14:textId="77777777" w:rsidR="002456E1" w:rsidRDefault="002456E1" w:rsidP="00D13A45">
      <w:pPr>
        <w:ind w:left="993"/>
        <w:jc w:val="both"/>
      </w:pPr>
    </w:p>
    <w:p w14:paraId="3ED0426A" w14:textId="77777777" w:rsidR="00FA2F7A" w:rsidRDefault="00A20A44" w:rsidP="00FA2F7A">
      <w:pPr>
        <w:pStyle w:val="Prrafodelista"/>
        <w:numPr>
          <w:ilvl w:val="2"/>
          <w:numId w:val="35"/>
        </w:numPr>
        <w:ind w:left="1276"/>
        <w:jc w:val="both"/>
      </w:pPr>
      <w:r>
        <w:t>Su plan de implementación;</w:t>
      </w:r>
      <w:r w:rsidR="00FA2F7A">
        <w:t xml:space="preserve"> </w:t>
      </w:r>
      <w:r w:rsidR="00825CF5">
        <w:t>Para dar cumplimiento con lo establecido con la Ley General de Contabilidad Gubernamental, en materia de armonización contable, a partir del 1° de enero del 2018 se adoptó el Plan de Cuentas, Lista de Cuentas, el Clasificador por Objeto del Gasto y el Clasificador por Rubro de Ingresos, emitidos por el CONAC, en el sistema de armonización contable SAACG.NET proporcionado por el INDETEC.</w:t>
      </w:r>
    </w:p>
    <w:p w14:paraId="6B6EC28F" w14:textId="7A80EB4F" w:rsidR="00825CF5" w:rsidRDefault="00825CF5" w:rsidP="00FA2F7A">
      <w:pPr>
        <w:pStyle w:val="Prrafodelista"/>
        <w:numPr>
          <w:ilvl w:val="2"/>
          <w:numId w:val="35"/>
        </w:numPr>
        <w:ind w:left="1276"/>
        <w:jc w:val="both"/>
      </w:pPr>
      <w:r>
        <w:t>C</w:t>
      </w:r>
      <w:r w:rsidR="00A20A44">
        <w:t>ambios en las políticas, la clasificación y medición de las mismas, así como su impacto en la información financiera</w:t>
      </w:r>
      <w:r>
        <w:t>;</w:t>
      </w:r>
    </w:p>
    <w:p w14:paraId="6FC2B5CB" w14:textId="3777F5B5" w:rsidR="00825CF5" w:rsidRDefault="00825CF5" w:rsidP="00FA2F7A">
      <w:pPr>
        <w:pStyle w:val="Prrafodelista"/>
        <w:numPr>
          <w:ilvl w:val="2"/>
          <w:numId w:val="35"/>
        </w:numPr>
        <w:ind w:left="1276"/>
        <w:jc w:val="both"/>
      </w:pPr>
      <w:r>
        <w:t xml:space="preserve">La UPP 078 CEDPI, realizó la configuración y parametrización </w:t>
      </w:r>
      <w:r w:rsidR="008B05E4">
        <w:t xml:space="preserve">en su sistema </w:t>
      </w:r>
      <w:r w:rsidR="005B1DD8">
        <w:t>contable y presupuestal, conforme a las características de estructura, diseño y operación que indica la Ley General de Contabilidad Gubernamental.</w:t>
      </w:r>
    </w:p>
    <w:p w14:paraId="71C81EBA" w14:textId="73E3E211" w:rsidR="00E85218" w:rsidRDefault="00E85218" w:rsidP="00FA2F7A">
      <w:pPr>
        <w:ind w:left="1276"/>
        <w:jc w:val="both"/>
      </w:pPr>
    </w:p>
    <w:p w14:paraId="7D52520E" w14:textId="77777777" w:rsidR="00E85218" w:rsidRDefault="00E85218" w:rsidP="00FA2F7A">
      <w:pPr>
        <w:ind w:left="1276"/>
        <w:jc w:val="both"/>
      </w:pPr>
    </w:p>
    <w:p w14:paraId="603F3FFA" w14:textId="1BCBFFA7" w:rsidR="00A20A44" w:rsidRDefault="00700E56" w:rsidP="00FA2F7A">
      <w:pPr>
        <w:pStyle w:val="Prrafodelista"/>
        <w:numPr>
          <w:ilvl w:val="2"/>
          <w:numId w:val="35"/>
        </w:numPr>
        <w:ind w:left="1276"/>
        <w:jc w:val="both"/>
      </w:pPr>
      <w:r>
        <w:t>C</w:t>
      </w:r>
      <w:r w:rsidR="00A20A44">
        <w:t>omparación en la transición a la base de devengado.</w:t>
      </w:r>
    </w:p>
    <w:p w14:paraId="5B5E150E" w14:textId="77777777" w:rsidR="006356A7" w:rsidRPr="006356A7" w:rsidRDefault="00700E56" w:rsidP="00FA2F7A">
      <w:pPr>
        <w:pStyle w:val="Prrafodelista"/>
        <w:numPr>
          <w:ilvl w:val="2"/>
          <w:numId w:val="35"/>
        </w:numPr>
        <w:ind w:left="1276"/>
        <w:jc w:val="both"/>
        <w:rPr>
          <w:rFonts w:ascii="Gibson" w:hAnsi="Gibson"/>
          <w:b/>
        </w:rPr>
      </w:pPr>
      <w:r>
        <w:t xml:space="preserve">En materia del ingreso se adoptó el Clasificador por Rubro de Ingresos del CONAC, así como los momentos contables de aprobado, modificado, devengado y recaudado, reflejándose en los informes financieros; y, en materia de egresos, se adoptó el Clasificador por Objeto del </w:t>
      </w:r>
    </w:p>
    <w:p w14:paraId="0792FE1F" w14:textId="77777777" w:rsidR="006356A7" w:rsidRPr="006356A7" w:rsidRDefault="006356A7" w:rsidP="006356A7">
      <w:pPr>
        <w:ind w:left="1800"/>
        <w:jc w:val="both"/>
        <w:rPr>
          <w:rFonts w:ascii="Gibson" w:hAnsi="Gibson"/>
          <w:b/>
        </w:rPr>
      </w:pPr>
    </w:p>
    <w:p w14:paraId="695BF3AC" w14:textId="14E2C9A2" w:rsidR="00700E56" w:rsidRPr="00FA2F7A" w:rsidRDefault="00700E56" w:rsidP="006356A7">
      <w:pPr>
        <w:pStyle w:val="Prrafodelista"/>
        <w:ind w:left="1276" w:firstLine="0"/>
        <w:jc w:val="both"/>
        <w:rPr>
          <w:rFonts w:ascii="Gibson" w:hAnsi="Gibson"/>
          <w:b/>
        </w:rPr>
      </w:pPr>
      <w:r>
        <w:t>Gasto emitido por el CONAC, así como los momentos contables de aprobado, modificado, comprometido, devengado, ejercido y pagado, reflejándose en los informes financieros.</w:t>
      </w:r>
    </w:p>
    <w:p w14:paraId="3C6F5E6A" w14:textId="77777777" w:rsidR="00A20A44" w:rsidRDefault="00A20A44" w:rsidP="00FA2F7A">
      <w:pPr>
        <w:jc w:val="both"/>
        <w:rPr>
          <w:rFonts w:ascii="Gibson" w:hAnsi="Gibson"/>
          <w:b/>
        </w:rPr>
      </w:pPr>
    </w:p>
    <w:p w14:paraId="0D049936" w14:textId="77777777" w:rsidR="00081F1A" w:rsidRPr="00FA7D85" w:rsidRDefault="00081F1A" w:rsidP="000B5774">
      <w:pPr>
        <w:jc w:val="both"/>
        <w:rPr>
          <w:rFonts w:ascii="Gibson" w:hAnsi="Gibson"/>
        </w:rPr>
      </w:pPr>
    </w:p>
    <w:p w14:paraId="36854EE3" w14:textId="77777777" w:rsidR="009A12EA" w:rsidRPr="002D4B2E" w:rsidRDefault="009A12EA" w:rsidP="0069605E">
      <w:pPr>
        <w:ind w:left="709" w:hanging="425"/>
        <w:jc w:val="both"/>
        <w:rPr>
          <w:rFonts w:ascii="Gibson" w:hAnsi="Gibson"/>
          <w:b/>
          <w:sz w:val="24"/>
          <w:szCs w:val="24"/>
        </w:rPr>
      </w:pPr>
      <w:r w:rsidRPr="002D4B2E">
        <w:rPr>
          <w:rFonts w:ascii="Gibson" w:hAnsi="Gibson"/>
          <w:b/>
          <w:sz w:val="24"/>
          <w:szCs w:val="24"/>
        </w:rPr>
        <w:t>5.-</w:t>
      </w:r>
      <w:r w:rsidRPr="002D4B2E">
        <w:rPr>
          <w:rFonts w:ascii="Gibson" w:hAnsi="Gibson"/>
          <w:b/>
          <w:sz w:val="24"/>
          <w:szCs w:val="24"/>
        </w:rPr>
        <w:tab/>
        <w:t>Políticas</w:t>
      </w:r>
      <w:r w:rsidRPr="002D4B2E">
        <w:rPr>
          <w:rFonts w:ascii="Gibson" w:hAnsi="Gibson"/>
          <w:b/>
          <w:spacing w:val="-6"/>
          <w:sz w:val="24"/>
          <w:szCs w:val="24"/>
        </w:rPr>
        <w:t xml:space="preserve"> </w:t>
      </w:r>
      <w:r w:rsidRPr="002D4B2E">
        <w:rPr>
          <w:rFonts w:ascii="Gibson" w:hAnsi="Gibson"/>
          <w:b/>
          <w:sz w:val="24"/>
          <w:szCs w:val="24"/>
        </w:rPr>
        <w:t>de</w:t>
      </w:r>
      <w:r w:rsidRPr="002D4B2E">
        <w:rPr>
          <w:rFonts w:ascii="Gibson" w:hAnsi="Gibson"/>
          <w:b/>
          <w:spacing w:val="-2"/>
          <w:sz w:val="24"/>
          <w:szCs w:val="24"/>
        </w:rPr>
        <w:t xml:space="preserve"> </w:t>
      </w:r>
      <w:r w:rsidRPr="002D4B2E">
        <w:rPr>
          <w:rFonts w:ascii="Gibson" w:hAnsi="Gibson"/>
          <w:b/>
          <w:sz w:val="24"/>
          <w:szCs w:val="24"/>
        </w:rPr>
        <w:t>Contabilidad</w:t>
      </w:r>
      <w:r w:rsidRPr="002D4B2E">
        <w:rPr>
          <w:rFonts w:ascii="Gibson" w:hAnsi="Gibson"/>
          <w:b/>
          <w:spacing w:val="-3"/>
          <w:sz w:val="24"/>
          <w:szCs w:val="24"/>
        </w:rPr>
        <w:t xml:space="preserve"> </w:t>
      </w:r>
      <w:r w:rsidRPr="002D4B2E">
        <w:rPr>
          <w:rFonts w:ascii="Gibson" w:hAnsi="Gibson"/>
          <w:b/>
          <w:sz w:val="24"/>
          <w:szCs w:val="24"/>
        </w:rPr>
        <w:t>Significativas</w:t>
      </w:r>
    </w:p>
    <w:p w14:paraId="33302A44" w14:textId="77777777" w:rsidR="009A12EA" w:rsidRPr="002D4B2E" w:rsidRDefault="009A12EA" w:rsidP="009A12EA">
      <w:pPr>
        <w:jc w:val="both"/>
        <w:rPr>
          <w:rFonts w:ascii="Gibson" w:hAnsi="Gibson"/>
          <w:b/>
          <w:sz w:val="24"/>
          <w:szCs w:val="24"/>
        </w:rPr>
      </w:pPr>
    </w:p>
    <w:p w14:paraId="59D23756" w14:textId="77777777" w:rsidR="009A12EA" w:rsidRPr="00F565F4" w:rsidRDefault="009A12EA" w:rsidP="009A12EA">
      <w:pPr>
        <w:pStyle w:val="Prrafodelista"/>
        <w:numPr>
          <w:ilvl w:val="0"/>
          <w:numId w:val="14"/>
        </w:numPr>
        <w:jc w:val="both"/>
      </w:pPr>
      <w:r w:rsidRPr="00F565F4">
        <w:t>Actualización. La valuación de los activos, pasivos y Hacienda Pública y/o patrimonio, se realiza de acuerdo con los Parámetros de Estimación de Vida Útil emitidos por el CONAC a manera de recomendación en la “Guía de Vida Útil Estimada y Porcentajes de Depreciación”, considerando un uso normal y adecuado a las características del bien, asimismo, se manifiesta que no contamos con bienes que tienen desconexión o reconexión inflacionaria.</w:t>
      </w:r>
    </w:p>
    <w:p w14:paraId="70A1C6C4" w14:textId="77777777" w:rsidR="009A12EA" w:rsidRPr="00F565F4" w:rsidRDefault="009A12EA" w:rsidP="009A12EA">
      <w:pPr>
        <w:pStyle w:val="Prrafodelista"/>
        <w:numPr>
          <w:ilvl w:val="0"/>
          <w:numId w:val="14"/>
        </w:numPr>
        <w:jc w:val="both"/>
      </w:pPr>
      <w:r w:rsidRPr="00F565F4">
        <w:t>Operación es en el extranjero. La CEDPI no realiza operaciones en el extranjero.</w:t>
      </w:r>
    </w:p>
    <w:p w14:paraId="095335F5" w14:textId="77777777" w:rsidR="009A12EA" w:rsidRPr="00F565F4" w:rsidRDefault="009A12EA" w:rsidP="009A12EA">
      <w:pPr>
        <w:pStyle w:val="Prrafodelista"/>
        <w:numPr>
          <w:ilvl w:val="0"/>
          <w:numId w:val="14"/>
        </w:numPr>
        <w:jc w:val="both"/>
      </w:pPr>
      <w:r w:rsidRPr="00F565F4">
        <w:t>Valuación de la inversión en acciones. La CEDPI no invierte en acciones de compañías subsidiarias no consolidadas y asociadas.</w:t>
      </w:r>
    </w:p>
    <w:p w14:paraId="5849A915" w14:textId="77777777" w:rsidR="009A12EA" w:rsidRPr="00F565F4" w:rsidRDefault="009A12EA" w:rsidP="009A12EA">
      <w:pPr>
        <w:pStyle w:val="Prrafodelista"/>
        <w:numPr>
          <w:ilvl w:val="0"/>
          <w:numId w:val="14"/>
        </w:numPr>
        <w:jc w:val="both"/>
      </w:pPr>
      <w:r w:rsidRPr="00F565F4">
        <w:t xml:space="preserve">Valuación de inventarios y costo de lo vendido. La CEDPI no tiene productos a la venta.  </w:t>
      </w:r>
    </w:p>
    <w:p w14:paraId="1CE8637F" w14:textId="77777777" w:rsidR="009A12EA" w:rsidRPr="00F565F4" w:rsidRDefault="009A12EA" w:rsidP="009A12EA">
      <w:pPr>
        <w:pStyle w:val="Prrafodelista"/>
        <w:numPr>
          <w:ilvl w:val="0"/>
          <w:numId w:val="14"/>
        </w:numPr>
        <w:jc w:val="both"/>
      </w:pPr>
      <w:r w:rsidRPr="00F565F4">
        <w:t>Beneficios a empleados. La CEDPI tiene autorizado en el presupuesto de egresos anual, los sueldos, salarios y prestaciones de ley, con base en la disponibilidad de recurso.</w:t>
      </w:r>
    </w:p>
    <w:p w14:paraId="1A3DC2F3" w14:textId="77777777" w:rsidR="009A12EA" w:rsidRPr="00F565F4" w:rsidRDefault="009A12EA" w:rsidP="009A12EA">
      <w:pPr>
        <w:pStyle w:val="Prrafodelista"/>
        <w:numPr>
          <w:ilvl w:val="0"/>
          <w:numId w:val="14"/>
        </w:numPr>
        <w:jc w:val="both"/>
      </w:pPr>
      <w:r w:rsidRPr="00F565F4">
        <w:t>Provisiones. La CEDPI no registró provisiones.</w:t>
      </w:r>
    </w:p>
    <w:p w14:paraId="4E6CA683" w14:textId="77777777" w:rsidR="009A12EA" w:rsidRPr="00F565F4" w:rsidRDefault="009A12EA" w:rsidP="009A12EA">
      <w:pPr>
        <w:pStyle w:val="Prrafodelista"/>
        <w:numPr>
          <w:ilvl w:val="0"/>
          <w:numId w:val="14"/>
        </w:numPr>
        <w:jc w:val="both"/>
      </w:pPr>
      <w:r w:rsidRPr="00F565F4">
        <w:t>Reservas. La CEDPI no ha creado reservas.</w:t>
      </w:r>
    </w:p>
    <w:p w14:paraId="393CDF4F" w14:textId="62A70F6A" w:rsidR="009A12EA" w:rsidRPr="00F565F4" w:rsidRDefault="009A12EA" w:rsidP="009A12EA">
      <w:pPr>
        <w:pStyle w:val="Prrafodelista"/>
        <w:numPr>
          <w:ilvl w:val="0"/>
          <w:numId w:val="14"/>
        </w:numPr>
        <w:jc w:val="both"/>
      </w:pPr>
      <w:r w:rsidRPr="00F565F4">
        <w:t>) Cambios en políticas contables y corrección de errores. La adecuación de las estructuras contables y presupuestables en el marco de la armonización implicaron cambios en las políticas contables, siendo la m</w:t>
      </w:r>
      <w:r w:rsidR="009F0858">
        <w:t>á</w:t>
      </w:r>
      <w:r w:rsidRPr="00F565F4">
        <w:t>s significativa, la contabilización de las transacciones de ingreso en base a lo devengado, es decir, que el ingreso se registrará cuando exista jurídicamente el derecho de cobro.</w:t>
      </w:r>
    </w:p>
    <w:p w14:paraId="6F4FACDE" w14:textId="77777777" w:rsidR="009A12EA" w:rsidRPr="00F565F4" w:rsidRDefault="009A12EA" w:rsidP="009A12EA">
      <w:pPr>
        <w:pStyle w:val="Prrafodelista"/>
        <w:numPr>
          <w:ilvl w:val="0"/>
          <w:numId w:val="14"/>
        </w:numPr>
        <w:jc w:val="both"/>
      </w:pPr>
      <w:r w:rsidRPr="00F565F4">
        <w:t>Reclasificaciones. La CEDPI refleja todo movimiento de reclasificación en las Estados Financieros.</w:t>
      </w:r>
    </w:p>
    <w:p w14:paraId="5EA7B250" w14:textId="77777777" w:rsidR="009A12EA" w:rsidRPr="00F565F4" w:rsidRDefault="009A12EA" w:rsidP="009A12EA">
      <w:pPr>
        <w:pStyle w:val="Prrafodelista"/>
        <w:numPr>
          <w:ilvl w:val="0"/>
          <w:numId w:val="14"/>
        </w:numPr>
        <w:jc w:val="both"/>
      </w:pPr>
      <w:r w:rsidRPr="00F565F4">
        <w:t>Depuración y cancelación de saldos. La CEDPI refleja todo movimiento de cancelación en los Estados Financieros.</w:t>
      </w:r>
    </w:p>
    <w:p w14:paraId="62709608" w14:textId="77777777" w:rsidR="009A12EA" w:rsidRPr="00F565F4" w:rsidRDefault="009A12EA" w:rsidP="009A12EA">
      <w:pPr>
        <w:pStyle w:val="Prrafodelista"/>
        <w:ind w:left="720" w:firstLine="0"/>
        <w:jc w:val="both"/>
      </w:pPr>
    </w:p>
    <w:p w14:paraId="14388B1F" w14:textId="77777777" w:rsidR="009A12EA" w:rsidRPr="00F565F4" w:rsidRDefault="009A12EA" w:rsidP="009A12EA">
      <w:pPr>
        <w:jc w:val="both"/>
        <w:rPr>
          <w:rFonts w:ascii="Arial" w:hAnsi="Arial" w:cs="Arial"/>
        </w:rPr>
      </w:pPr>
    </w:p>
    <w:p w14:paraId="4797BA58" w14:textId="77777777" w:rsidR="009A12EA" w:rsidRPr="00F565F4" w:rsidRDefault="009A12EA" w:rsidP="009B333E">
      <w:pPr>
        <w:ind w:left="709" w:hanging="283"/>
        <w:jc w:val="both"/>
        <w:rPr>
          <w:rFonts w:ascii="Arial" w:hAnsi="Arial" w:cs="Arial"/>
          <w:b/>
        </w:rPr>
      </w:pPr>
      <w:r w:rsidRPr="00F565F4">
        <w:rPr>
          <w:rFonts w:ascii="Arial" w:hAnsi="Arial" w:cs="Arial"/>
          <w:b/>
        </w:rPr>
        <w:t>6.-</w:t>
      </w:r>
      <w:r w:rsidRPr="00F565F4">
        <w:rPr>
          <w:rFonts w:ascii="Arial" w:hAnsi="Arial" w:cs="Arial"/>
          <w:b/>
        </w:rPr>
        <w:tab/>
        <w:t>Posición</w:t>
      </w:r>
      <w:r w:rsidRPr="00F565F4">
        <w:rPr>
          <w:rFonts w:ascii="Arial" w:hAnsi="Arial" w:cs="Arial"/>
          <w:b/>
          <w:spacing w:val="-4"/>
        </w:rPr>
        <w:t xml:space="preserve"> </w:t>
      </w:r>
      <w:r w:rsidRPr="00F565F4">
        <w:rPr>
          <w:rFonts w:ascii="Arial" w:hAnsi="Arial" w:cs="Arial"/>
          <w:b/>
        </w:rPr>
        <w:t>en</w:t>
      </w:r>
      <w:r w:rsidRPr="00F565F4">
        <w:rPr>
          <w:rFonts w:ascii="Arial" w:hAnsi="Arial" w:cs="Arial"/>
          <w:b/>
          <w:spacing w:val="-1"/>
        </w:rPr>
        <w:t xml:space="preserve"> </w:t>
      </w:r>
      <w:r w:rsidRPr="00F565F4">
        <w:rPr>
          <w:rFonts w:ascii="Arial" w:hAnsi="Arial" w:cs="Arial"/>
          <w:b/>
        </w:rPr>
        <w:t>Moneda</w:t>
      </w:r>
      <w:r w:rsidRPr="00F565F4">
        <w:rPr>
          <w:rFonts w:ascii="Arial" w:hAnsi="Arial" w:cs="Arial"/>
          <w:b/>
          <w:spacing w:val="-1"/>
        </w:rPr>
        <w:t xml:space="preserve"> </w:t>
      </w:r>
      <w:r w:rsidRPr="00F565F4">
        <w:rPr>
          <w:rFonts w:ascii="Arial" w:hAnsi="Arial" w:cs="Arial"/>
          <w:b/>
        </w:rPr>
        <w:t>Extranjera y</w:t>
      </w:r>
      <w:r w:rsidRPr="00F565F4">
        <w:rPr>
          <w:rFonts w:ascii="Arial" w:hAnsi="Arial" w:cs="Arial"/>
          <w:b/>
          <w:spacing w:val="-8"/>
        </w:rPr>
        <w:t xml:space="preserve"> </w:t>
      </w:r>
      <w:r w:rsidRPr="00F565F4">
        <w:rPr>
          <w:rFonts w:ascii="Arial" w:hAnsi="Arial" w:cs="Arial"/>
          <w:b/>
        </w:rPr>
        <w:t>Protección</w:t>
      </w:r>
      <w:r w:rsidRPr="00F565F4">
        <w:rPr>
          <w:rFonts w:ascii="Arial" w:hAnsi="Arial" w:cs="Arial"/>
          <w:b/>
          <w:spacing w:val="-2"/>
        </w:rPr>
        <w:t xml:space="preserve"> </w:t>
      </w:r>
      <w:r w:rsidRPr="00F565F4">
        <w:rPr>
          <w:rFonts w:ascii="Arial" w:hAnsi="Arial" w:cs="Arial"/>
          <w:b/>
        </w:rPr>
        <w:t>por</w:t>
      </w:r>
      <w:r w:rsidRPr="00F565F4">
        <w:rPr>
          <w:rFonts w:ascii="Arial" w:hAnsi="Arial" w:cs="Arial"/>
          <w:b/>
          <w:spacing w:val="-1"/>
        </w:rPr>
        <w:t xml:space="preserve"> </w:t>
      </w:r>
      <w:r w:rsidRPr="00F565F4">
        <w:rPr>
          <w:rFonts w:ascii="Arial" w:hAnsi="Arial" w:cs="Arial"/>
          <w:b/>
        </w:rPr>
        <w:t>Riesgo</w:t>
      </w:r>
      <w:r w:rsidRPr="00F565F4">
        <w:rPr>
          <w:rFonts w:ascii="Arial" w:hAnsi="Arial" w:cs="Arial"/>
          <w:b/>
          <w:spacing w:val="-1"/>
        </w:rPr>
        <w:t xml:space="preserve"> </w:t>
      </w:r>
      <w:r w:rsidRPr="00F565F4">
        <w:rPr>
          <w:rFonts w:ascii="Arial" w:hAnsi="Arial" w:cs="Arial"/>
          <w:b/>
        </w:rPr>
        <w:t>Cambiario</w:t>
      </w:r>
    </w:p>
    <w:p w14:paraId="22D4A27A" w14:textId="77777777" w:rsidR="009A12EA" w:rsidRPr="00F565F4" w:rsidRDefault="009A12EA" w:rsidP="009B333E">
      <w:pPr>
        <w:ind w:left="709" w:hanging="283"/>
        <w:jc w:val="both"/>
        <w:rPr>
          <w:rFonts w:ascii="Arial" w:hAnsi="Arial" w:cs="Arial"/>
          <w:b/>
        </w:rPr>
      </w:pPr>
    </w:p>
    <w:p w14:paraId="5269FA5C" w14:textId="77777777" w:rsidR="009A12EA" w:rsidRPr="00F565F4" w:rsidRDefault="009A12EA" w:rsidP="009B333E">
      <w:pPr>
        <w:pStyle w:val="Prrafodelista"/>
        <w:numPr>
          <w:ilvl w:val="0"/>
          <w:numId w:val="15"/>
        </w:numPr>
        <w:ind w:left="709" w:hanging="283"/>
        <w:jc w:val="both"/>
      </w:pPr>
      <w:r w:rsidRPr="00F565F4">
        <w:t>La</w:t>
      </w:r>
      <w:r w:rsidRPr="00F565F4">
        <w:rPr>
          <w:spacing w:val="-2"/>
        </w:rPr>
        <w:t xml:space="preserve"> </w:t>
      </w:r>
      <w:r w:rsidRPr="00F565F4">
        <w:t>CEDPI</w:t>
      </w:r>
      <w:r w:rsidRPr="00F565F4">
        <w:rPr>
          <w:spacing w:val="-4"/>
        </w:rPr>
        <w:t xml:space="preserve"> </w:t>
      </w:r>
      <w:r w:rsidRPr="00F565F4">
        <w:t>no</w:t>
      </w:r>
      <w:r w:rsidRPr="00F565F4">
        <w:rPr>
          <w:spacing w:val="-1"/>
        </w:rPr>
        <w:t xml:space="preserve"> </w:t>
      </w:r>
      <w:r w:rsidRPr="00F565F4">
        <w:t>cuenta</w:t>
      </w:r>
      <w:r w:rsidRPr="00F565F4">
        <w:rPr>
          <w:spacing w:val="-3"/>
        </w:rPr>
        <w:t xml:space="preserve"> </w:t>
      </w:r>
      <w:r w:rsidRPr="00F565F4">
        <w:t>con</w:t>
      </w:r>
      <w:r w:rsidRPr="00F565F4">
        <w:rPr>
          <w:spacing w:val="-3"/>
        </w:rPr>
        <w:t xml:space="preserve"> </w:t>
      </w:r>
      <w:r w:rsidRPr="00F565F4">
        <w:t>ninguna</w:t>
      </w:r>
      <w:r w:rsidRPr="00F565F4">
        <w:rPr>
          <w:spacing w:val="-4"/>
        </w:rPr>
        <w:t xml:space="preserve"> </w:t>
      </w:r>
      <w:r w:rsidRPr="00F565F4">
        <w:t>operación</w:t>
      </w:r>
      <w:r w:rsidRPr="00F565F4">
        <w:rPr>
          <w:spacing w:val="-1"/>
        </w:rPr>
        <w:t xml:space="preserve"> </w:t>
      </w:r>
      <w:r w:rsidRPr="00F565F4">
        <w:t>en</w:t>
      </w:r>
      <w:r w:rsidRPr="00F565F4">
        <w:rPr>
          <w:spacing w:val="-4"/>
        </w:rPr>
        <w:t xml:space="preserve"> </w:t>
      </w:r>
      <w:r w:rsidRPr="00F565F4">
        <w:t>moneda</w:t>
      </w:r>
      <w:r w:rsidRPr="00F565F4">
        <w:rPr>
          <w:spacing w:val="-3"/>
        </w:rPr>
        <w:t xml:space="preserve"> </w:t>
      </w:r>
      <w:r w:rsidRPr="00F565F4">
        <w:t>extranjera.</w:t>
      </w:r>
    </w:p>
    <w:p w14:paraId="46B685AC" w14:textId="77777777" w:rsidR="009A12EA" w:rsidRPr="00F565F4" w:rsidRDefault="009A12EA" w:rsidP="009B333E">
      <w:pPr>
        <w:pStyle w:val="Prrafodelista"/>
        <w:numPr>
          <w:ilvl w:val="0"/>
          <w:numId w:val="15"/>
        </w:numPr>
        <w:ind w:left="709" w:hanging="283"/>
        <w:jc w:val="both"/>
      </w:pPr>
      <w:r w:rsidRPr="00F565F4">
        <w:t>La CEDPI no tiene activos en moneda extranjera.</w:t>
      </w:r>
    </w:p>
    <w:p w14:paraId="6332E0B0" w14:textId="77777777" w:rsidR="009A12EA" w:rsidRPr="00F565F4" w:rsidRDefault="009A12EA" w:rsidP="009B333E">
      <w:pPr>
        <w:pStyle w:val="Prrafodelista"/>
        <w:numPr>
          <w:ilvl w:val="0"/>
          <w:numId w:val="15"/>
        </w:numPr>
        <w:ind w:left="709" w:hanging="283"/>
        <w:jc w:val="both"/>
      </w:pPr>
      <w:r w:rsidRPr="00F565F4">
        <w:t>La CEDPI no tiene pasivos en moneda extranjera.</w:t>
      </w:r>
    </w:p>
    <w:p w14:paraId="31E2AB89" w14:textId="77777777" w:rsidR="009A12EA" w:rsidRPr="00F565F4" w:rsidRDefault="009A12EA" w:rsidP="009B333E">
      <w:pPr>
        <w:pStyle w:val="Prrafodelista"/>
        <w:numPr>
          <w:ilvl w:val="0"/>
          <w:numId w:val="15"/>
        </w:numPr>
        <w:ind w:left="709" w:hanging="283"/>
        <w:jc w:val="both"/>
      </w:pPr>
      <w:r w:rsidRPr="00F565F4">
        <w:t>La CEDPI no expide posiciones en moneda extranjera.</w:t>
      </w:r>
    </w:p>
    <w:p w14:paraId="5FDB7A50" w14:textId="77777777" w:rsidR="009A12EA" w:rsidRPr="00F565F4" w:rsidRDefault="009A12EA" w:rsidP="009B333E">
      <w:pPr>
        <w:pStyle w:val="Prrafodelista"/>
        <w:numPr>
          <w:ilvl w:val="0"/>
          <w:numId w:val="15"/>
        </w:numPr>
        <w:ind w:left="709" w:hanging="283"/>
        <w:jc w:val="both"/>
      </w:pPr>
      <w:r w:rsidRPr="00F565F4">
        <w:t>La CEDPI no realiza operaciones en moneda extranjera.</w:t>
      </w:r>
    </w:p>
    <w:p w14:paraId="01F03D36" w14:textId="77777777" w:rsidR="009A12EA" w:rsidRPr="00F565F4" w:rsidRDefault="009A12EA" w:rsidP="009B333E">
      <w:pPr>
        <w:ind w:left="709" w:hanging="283"/>
        <w:jc w:val="both"/>
        <w:rPr>
          <w:rFonts w:ascii="Arial" w:hAnsi="Arial" w:cs="Arial"/>
        </w:rPr>
      </w:pPr>
    </w:p>
    <w:p w14:paraId="69E373C7" w14:textId="77777777" w:rsidR="009A12EA" w:rsidRPr="00F565F4" w:rsidRDefault="009A12EA" w:rsidP="009B333E">
      <w:pPr>
        <w:ind w:left="709" w:hanging="283"/>
        <w:jc w:val="both"/>
        <w:rPr>
          <w:rFonts w:ascii="Arial" w:hAnsi="Arial" w:cs="Arial"/>
          <w:b/>
        </w:rPr>
      </w:pPr>
      <w:r w:rsidRPr="00F565F4">
        <w:rPr>
          <w:rFonts w:ascii="Arial" w:hAnsi="Arial" w:cs="Arial"/>
          <w:b/>
        </w:rPr>
        <w:t>7.-</w:t>
      </w:r>
      <w:r w:rsidRPr="00F565F4">
        <w:rPr>
          <w:rFonts w:ascii="Arial" w:hAnsi="Arial" w:cs="Arial"/>
          <w:b/>
        </w:rPr>
        <w:tab/>
        <w:t>Reporte</w:t>
      </w:r>
      <w:r w:rsidRPr="00F565F4">
        <w:rPr>
          <w:rFonts w:ascii="Arial" w:hAnsi="Arial" w:cs="Arial"/>
          <w:b/>
          <w:spacing w:val="-2"/>
        </w:rPr>
        <w:t xml:space="preserve"> </w:t>
      </w:r>
      <w:r w:rsidRPr="00F565F4">
        <w:rPr>
          <w:rFonts w:ascii="Arial" w:hAnsi="Arial" w:cs="Arial"/>
          <w:b/>
        </w:rPr>
        <w:t>Analítico</w:t>
      </w:r>
      <w:r w:rsidRPr="00F565F4">
        <w:rPr>
          <w:rFonts w:ascii="Arial" w:hAnsi="Arial" w:cs="Arial"/>
          <w:b/>
          <w:spacing w:val="-4"/>
        </w:rPr>
        <w:t xml:space="preserve"> </w:t>
      </w:r>
      <w:r w:rsidRPr="00F565F4">
        <w:rPr>
          <w:rFonts w:ascii="Arial" w:hAnsi="Arial" w:cs="Arial"/>
          <w:b/>
        </w:rPr>
        <w:t>del</w:t>
      </w:r>
      <w:r w:rsidRPr="00F565F4">
        <w:rPr>
          <w:rFonts w:ascii="Arial" w:hAnsi="Arial" w:cs="Arial"/>
          <w:b/>
          <w:spacing w:val="-1"/>
        </w:rPr>
        <w:t xml:space="preserve"> </w:t>
      </w:r>
      <w:r w:rsidRPr="00F565F4">
        <w:rPr>
          <w:rFonts w:ascii="Arial" w:hAnsi="Arial" w:cs="Arial"/>
          <w:b/>
        </w:rPr>
        <w:t>Activo</w:t>
      </w:r>
    </w:p>
    <w:p w14:paraId="55DD7800" w14:textId="77777777" w:rsidR="009A12EA" w:rsidRPr="00F565F4" w:rsidRDefault="009A12EA" w:rsidP="009B333E">
      <w:pPr>
        <w:ind w:left="709" w:hanging="283"/>
        <w:jc w:val="both"/>
        <w:rPr>
          <w:rFonts w:ascii="Arial" w:hAnsi="Arial" w:cs="Arial"/>
          <w:b/>
        </w:rPr>
      </w:pPr>
    </w:p>
    <w:p w14:paraId="2C51889E" w14:textId="77777777" w:rsidR="009A12EA" w:rsidRPr="00F565F4" w:rsidRDefault="009A12EA" w:rsidP="009B333E">
      <w:pPr>
        <w:pStyle w:val="Prrafodelista"/>
        <w:numPr>
          <w:ilvl w:val="0"/>
          <w:numId w:val="16"/>
        </w:numPr>
        <w:ind w:left="709" w:hanging="283"/>
        <w:jc w:val="both"/>
      </w:pPr>
      <w:r w:rsidRPr="00F565F4">
        <w:t>Vida útil o porcentajes de depreciación y amortización, utilizados en los diferentes tipos de activo, deterioro o amortización. Se realiza de acuerdo a los Parámetros de Estimación de Vida Útil emitidos por la CONAC en la Guía de Vida Útil Estimada y Porcentajes de Depreciación.</w:t>
      </w:r>
    </w:p>
    <w:p w14:paraId="4EF2EF76" w14:textId="77777777" w:rsidR="009A12EA" w:rsidRPr="00F565F4" w:rsidRDefault="009A12EA" w:rsidP="009B333E">
      <w:pPr>
        <w:ind w:left="709" w:hanging="283"/>
        <w:jc w:val="both"/>
        <w:rPr>
          <w:rFonts w:ascii="Arial" w:hAnsi="Arial" w:cs="Arial"/>
        </w:rPr>
      </w:pPr>
    </w:p>
    <w:p w14:paraId="58D96871" w14:textId="77777777" w:rsidR="009A12EA" w:rsidRPr="00F565F4" w:rsidRDefault="009A12EA" w:rsidP="009B333E">
      <w:pPr>
        <w:pStyle w:val="Prrafodelista"/>
        <w:numPr>
          <w:ilvl w:val="0"/>
          <w:numId w:val="16"/>
        </w:numPr>
        <w:ind w:left="709" w:hanging="283"/>
        <w:jc w:val="both"/>
      </w:pPr>
      <w:r w:rsidRPr="00F565F4">
        <w:t xml:space="preserve">Cambios en el porcentaje de depreciación o valor residual de los activos. La CEDPI no ha implementado el porcentaje de depreciación o valor residual a la totalidad de los activos. </w:t>
      </w:r>
    </w:p>
    <w:p w14:paraId="2788AA71" w14:textId="77777777" w:rsidR="009A12EA" w:rsidRDefault="009A12EA" w:rsidP="009B333E">
      <w:pPr>
        <w:ind w:left="709" w:hanging="283"/>
        <w:jc w:val="both"/>
        <w:rPr>
          <w:rFonts w:ascii="Arial" w:hAnsi="Arial" w:cs="Arial"/>
        </w:rPr>
      </w:pPr>
    </w:p>
    <w:p w14:paraId="40FF8066" w14:textId="77777777" w:rsidR="009A12EA" w:rsidRPr="00F565F4" w:rsidRDefault="009A12EA" w:rsidP="009B333E">
      <w:pPr>
        <w:pStyle w:val="Prrafodelista"/>
        <w:numPr>
          <w:ilvl w:val="0"/>
          <w:numId w:val="16"/>
        </w:numPr>
        <w:ind w:left="709" w:hanging="283"/>
        <w:jc w:val="both"/>
      </w:pPr>
      <w:r w:rsidRPr="00F565F4">
        <w:t>Gastos capitalizados. No se han capitalizado gastos financieros, de investigación ni de desarrollo.</w:t>
      </w:r>
    </w:p>
    <w:p w14:paraId="24EDB09C" w14:textId="77777777" w:rsidR="009A12EA" w:rsidRPr="00F565F4" w:rsidRDefault="009A12EA" w:rsidP="009B333E">
      <w:pPr>
        <w:ind w:left="709" w:hanging="283"/>
        <w:jc w:val="both"/>
        <w:rPr>
          <w:rFonts w:ascii="Arial" w:hAnsi="Arial" w:cs="Arial"/>
        </w:rPr>
      </w:pPr>
    </w:p>
    <w:p w14:paraId="4D9D0532" w14:textId="77777777" w:rsidR="009A12EA" w:rsidRDefault="009A12EA" w:rsidP="009B333E">
      <w:pPr>
        <w:pStyle w:val="Prrafodelista"/>
        <w:numPr>
          <w:ilvl w:val="0"/>
          <w:numId w:val="16"/>
        </w:numPr>
        <w:ind w:left="709" w:hanging="283"/>
        <w:jc w:val="both"/>
      </w:pPr>
      <w:r w:rsidRPr="00F565F4">
        <w:t>Riesgos por tipo de cambio o tipos de interés de las inversiones financieras. La CEDPI no realiza operaciones en moneda extranjera.</w:t>
      </w:r>
    </w:p>
    <w:p w14:paraId="7D0A4353" w14:textId="77777777" w:rsidR="006356A7" w:rsidRDefault="006356A7" w:rsidP="006356A7">
      <w:pPr>
        <w:pStyle w:val="Prrafodelista"/>
      </w:pPr>
    </w:p>
    <w:p w14:paraId="047AFB60" w14:textId="77777777" w:rsidR="006356A7" w:rsidRPr="006356A7" w:rsidRDefault="006356A7" w:rsidP="006356A7">
      <w:pPr>
        <w:ind w:left="851"/>
        <w:jc w:val="both"/>
        <w:rPr>
          <w:b/>
          <w:bCs/>
        </w:rPr>
      </w:pPr>
    </w:p>
    <w:p w14:paraId="1BDD35AB" w14:textId="77777777" w:rsidR="009A12EA" w:rsidRPr="006356A7" w:rsidRDefault="009A12EA" w:rsidP="009B333E">
      <w:pPr>
        <w:ind w:left="709" w:hanging="283"/>
        <w:jc w:val="both"/>
        <w:rPr>
          <w:rFonts w:ascii="Arial" w:hAnsi="Arial" w:cs="Arial"/>
          <w:b/>
          <w:bCs/>
        </w:rPr>
      </w:pPr>
    </w:p>
    <w:p w14:paraId="1060A72F" w14:textId="77777777" w:rsidR="009A12EA" w:rsidRPr="00F565F4" w:rsidRDefault="009A12EA" w:rsidP="009B333E">
      <w:pPr>
        <w:pStyle w:val="Prrafodelista"/>
        <w:numPr>
          <w:ilvl w:val="0"/>
          <w:numId w:val="16"/>
        </w:numPr>
        <w:ind w:left="709" w:hanging="283"/>
        <w:jc w:val="both"/>
      </w:pPr>
      <w:r w:rsidRPr="00F565F4">
        <w:t>Valor activado en el ejercicio de los bienes construidos. La CEDPI no ha construido bienes.</w:t>
      </w:r>
    </w:p>
    <w:p w14:paraId="66FA632E" w14:textId="77777777" w:rsidR="009A12EA" w:rsidRPr="00F565F4" w:rsidRDefault="009A12EA" w:rsidP="009B333E">
      <w:pPr>
        <w:ind w:left="709" w:hanging="283"/>
        <w:jc w:val="both"/>
        <w:rPr>
          <w:rFonts w:ascii="Arial" w:hAnsi="Arial" w:cs="Arial"/>
        </w:rPr>
      </w:pPr>
    </w:p>
    <w:p w14:paraId="2EBBC2E3" w14:textId="77777777" w:rsidR="009A12EA" w:rsidRPr="00F565F4" w:rsidRDefault="009A12EA" w:rsidP="009B333E">
      <w:pPr>
        <w:pStyle w:val="Prrafodelista"/>
        <w:numPr>
          <w:ilvl w:val="0"/>
          <w:numId w:val="16"/>
        </w:numPr>
        <w:ind w:left="709" w:hanging="283"/>
        <w:jc w:val="both"/>
      </w:pPr>
      <w:r w:rsidRPr="00F565F4">
        <w:t>Otras circunstancias de carácter significativo que afecten el activo. La CEDPI no tiene bienes en garantía, señalados en embargos, litigios, títulos en inversiones entregados en garantías, baja significativa del valor de inversiones financieras.</w:t>
      </w:r>
    </w:p>
    <w:p w14:paraId="74305CDF" w14:textId="77777777" w:rsidR="009A12EA" w:rsidRPr="00F565F4" w:rsidRDefault="009A12EA" w:rsidP="009B333E">
      <w:pPr>
        <w:pStyle w:val="Prrafodelista"/>
        <w:ind w:left="709" w:hanging="283"/>
        <w:jc w:val="both"/>
      </w:pPr>
    </w:p>
    <w:p w14:paraId="7E67D21E" w14:textId="77777777" w:rsidR="009A12EA" w:rsidRPr="00F565F4" w:rsidRDefault="009A12EA" w:rsidP="009B333E">
      <w:pPr>
        <w:pStyle w:val="Prrafodelista"/>
        <w:numPr>
          <w:ilvl w:val="0"/>
          <w:numId w:val="16"/>
        </w:numPr>
        <w:ind w:left="709" w:hanging="283"/>
        <w:jc w:val="both"/>
      </w:pPr>
      <w:r w:rsidRPr="00F565F4">
        <w:t>Desmantelamiento de activos, procedimientos, implicaciones, efectos contables. La CEDPI no ha desmantelado activos.</w:t>
      </w:r>
    </w:p>
    <w:p w14:paraId="6FF4B385" w14:textId="77777777" w:rsidR="009A12EA" w:rsidRPr="00F565F4" w:rsidRDefault="009A12EA" w:rsidP="009B333E">
      <w:pPr>
        <w:pStyle w:val="Prrafodelista"/>
        <w:ind w:left="709" w:hanging="283"/>
        <w:jc w:val="both"/>
      </w:pPr>
    </w:p>
    <w:p w14:paraId="1997E171" w14:textId="77777777" w:rsidR="009A12EA" w:rsidRPr="00F565F4" w:rsidRDefault="009A12EA" w:rsidP="009B333E">
      <w:pPr>
        <w:pStyle w:val="Prrafodelista"/>
        <w:numPr>
          <w:ilvl w:val="0"/>
          <w:numId w:val="16"/>
        </w:numPr>
        <w:ind w:left="709" w:hanging="283"/>
        <w:jc w:val="both"/>
      </w:pPr>
      <w:r w:rsidRPr="00F565F4">
        <w:t>Administración de activos. Se tienen programas de mantenimiento de vehículos y se lleva a cabo el levantamiento físico de inventarios dos veces por año y se tiene un área de equipo de computo y de control de usuarios.</w:t>
      </w:r>
    </w:p>
    <w:p w14:paraId="72B063B8" w14:textId="77777777" w:rsidR="009A12EA" w:rsidRPr="00F565F4" w:rsidRDefault="009A12EA" w:rsidP="009B333E">
      <w:pPr>
        <w:pStyle w:val="Prrafodelista"/>
        <w:ind w:left="709" w:hanging="283"/>
        <w:jc w:val="both"/>
      </w:pPr>
    </w:p>
    <w:p w14:paraId="1B94386C" w14:textId="77777777" w:rsidR="00627FEB" w:rsidRDefault="00627FEB" w:rsidP="009B333E">
      <w:pPr>
        <w:pStyle w:val="Prrafodelista"/>
        <w:ind w:left="709" w:hanging="283"/>
        <w:jc w:val="both"/>
      </w:pPr>
    </w:p>
    <w:p w14:paraId="73EE8878" w14:textId="0C4D69C6" w:rsidR="009A12EA" w:rsidRPr="00F565F4" w:rsidRDefault="009A12EA" w:rsidP="009B333E">
      <w:pPr>
        <w:pStyle w:val="Prrafodelista"/>
        <w:ind w:left="709" w:hanging="283"/>
        <w:jc w:val="both"/>
      </w:pPr>
      <w:r w:rsidRPr="00F565F4">
        <w:t>Principales variaciones del activo, en cuadros comparativos como sigue.</w:t>
      </w:r>
    </w:p>
    <w:p w14:paraId="20F662E6" w14:textId="77777777" w:rsidR="009A12EA" w:rsidRPr="00F565F4" w:rsidRDefault="009A12EA" w:rsidP="009B333E">
      <w:pPr>
        <w:pStyle w:val="Prrafodelista"/>
        <w:ind w:left="709" w:hanging="283"/>
        <w:jc w:val="both"/>
      </w:pPr>
    </w:p>
    <w:p w14:paraId="273CDC69" w14:textId="77777777" w:rsidR="009A12EA" w:rsidRPr="00F565F4" w:rsidRDefault="009A12EA" w:rsidP="009B333E">
      <w:pPr>
        <w:pStyle w:val="Prrafodelista"/>
        <w:numPr>
          <w:ilvl w:val="0"/>
          <w:numId w:val="17"/>
        </w:numPr>
        <w:ind w:left="709" w:hanging="283"/>
        <w:jc w:val="both"/>
      </w:pPr>
      <w:r w:rsidRPr="00F565F4">
        <w:t>Inversiones en valores. La CEDPI no tiene inversiones en valores.</w:t>
      </w:r>
    </w:p>
    <w:p w14:paraId="64E06D3A" w14:textId="77777777" w:rsidR="009A12EA" w:rsidRPr="00F565F4" w:rsidRDefault="009A12EA" w:rsidP="009B333E">
      <w:pPr>
        <w:pStyle w:val="Prrafodelista"/>
        <w:numPr>
          <w:ilvl w:val="0"/>
          <w:numId w:val="17"/>
        </w:numPr>
        <w:ind w:left="709" w:hanging="283"/>
        <w:jc w:val="both"/>
      </w:pPr>
      <w:r w:rsidRPr="00F565F4">
        <w:t>Patrimonios de Organismos Descentralizados de Control Presupuestario Indirecto. Comentado en el inciso b), numeral II) punto 5).</w:t>
      </w:r>
    </w:p>
    <w:p w14:paraId="10CB360C" w14:textId="77777777" w:rsidR="009A12EA" w:rsidRPr="00F565F4" w:rsidRDefault="009A12EA" w:rsidP="009B333E">
      <w:pPr>
        <w:pStyle w:val="Prrafodelista"/>
        <w:numPr>
          <w:ilvl w:val="0"/>
          <w:numId w:val="17"/>
        </w:numPr>
        <w:ind w:left="709" w:hanging="283"/>
        <w:jc w:val="both"/>
      </w:pPr>
      <w:r w:rsidRPr="00F565F4">
        <w:t>Inversiones en empresas de participación mayoritaria. La CEDPI no tiene inversiones en empresas mayoritaria.</w:t>
      </w:r>
    </w:p>
    <w:p w14:paraId="5EE51405" w14:textId="77777777" w:rsidR="009A12EA" w:rsidRPr="00F565F4" w:rsidRDefault="009A12EA" w:rsidP="009B333E">
      <w:pPr>
        <w:pStyle w:val="Prrafodelista"/>
        <w:numPr>
          <w:ilvl w:val="0"/>
          <w:numId w:val="17"/>
        </w:numPr>
        <w:ind w:left="709" w:hanging="283"/>
        <w:jc w:val="both"/>
      </w:pPr>
      <w:r w:rsidRPr="00F565F4">
        <w:t>Inversiones en empresas de participación minoritaria. La CEDPI no tienen inversiones en empresas de participación minoritaria.</w:t>
      </w:r>
    </w:p>
    <w:p w14:paraId="153DDD5C" w14:textId="77777777" w:rsidR="009A12EA" w:rsidRPr="00F565F4" w:rsidRDefault="009A12EA" w:rsidP="009B333E">
      <w:pPr>
        <w:pStyle w:val="Prrafodelista"/>
        <w:numPr>
          <w:ilvl w:val="0"/>
          <w:numId w:val="17"/>
        </w:numPr>
        <w:ind w:left="709" w:hanging="283"/>
        <w:jc w:val="both"/>
      </w:pPr>
      <w:r w:rsidRPr="00F565F4">
        <w:t>Patrimonio de Organismos Descentralizados de Control Presupuestario Directo, según corresponda. La CEDPI es un Organismo Descentralizado de Control Presupuestario Indirecto.</w:t>
      </w:r>
    </w:p>
    <w:p w14:paraId="0161C839" w14:textId="77777777" w:rsidR="009A12EA" w:rsidRPr="00F565F4" w:rsidRDefault="009A12EA" w:rsidP="009B333E">
      <w:pPr>
        <w:ind w:left="709" w:hanging="283"/>
        <w:jc w:val="both"/>
        <w:rPr>
          <w:rFonts w:ascii="Arial" w:hAnsi="Arial" w:cs="Arial"/>
        </w:rPr>
      </w:pPr>
    </w:p>
    <w:p w14:paraId="3E23AB40" w14:textId="77777777" w:rsidR="009A12EA" w:rsidRPr="00F565F4" w:rsidRDefault="009A12EA" w:rsidP="009B333E">
      <w:pPr>
        <w:ind w:left="709" w:hanging="283"/>
        <w:jc w:val="both"/>
        <w:rPr>
          <w:rFonts w:ascii="Arial" w:hAnsi="Arial" w:cs="Arial"/>
          <w:b/>
        </w:rPr>
      </w:pPr>
    </w:p>
    <w:p w14:paraId="796D979E" w14:textId="77777777" w:rsidR="009A12EA" w:rsidRPr="00F565F4" w:rsidRDefault="009A12EA" w:rsidP="009B333E">
      <w:pPr>
        <w:ind w:left="709" w:hanging="283"/>
        <w:jc w:val="both"/>
        <w:rPr>
          <w:rFonts w:ascii="Arial" w:hAnsi="Arial" w:cs="Arial"/>
          <w:b/>
        </w:rPr>
      </w:pPr>
      <w:r w:rsidRPr="00F565F4">
        <w:rPr>
          <w:rFonts w:ascii="Arial" w:hAnsi="Arial" w:cs="Arial"/>
          <w:b/>
        </w:rPr>
        <w:t>8.-</w:t>
      </w:r>
      <w:r w:rsidRPr="00F565F4">
        <w:rPr>
          <w:rFonts w:ascii="Arial" w:hAnsi="Arial" w:cs="Arial"/>
          <w:b/>
        </w:rPr>
        <w:tab/>
        <w:t>Fideicomisos,</w:t>
      </w:r>
      <w:r w:rsidRPr="00F565F4">
        <w:rPr>
          <w:rFonts w:ascii="Arial" w:hAnsi="Arial" w:cs="Arial"/>
          <w:b/>
          <w:spacing w:val="-4"/>
        </w:rPr>
        <w:t xml:space="preserve"> </w:t>
      </w:r>
      <w:r w:rsidRPr="00F565F4">
        <w:rPr>
          <w:rFonts w:ascii="Arial" w:hAnsi="Arial" w:cs="Arial"/>
          <w:b/>
        </w:rPr>
        <w:t>Mandatos</w:t>
      </w:r>
      <w:r w:rsidRPr="00F565F4">
        <w:rPr>
          <w:rFonts w:ascii="Arial" w:hAnsi="Arial" w:cs="Arial"/>
          <w:b/>
          <w:spacing w:val="-1"/>
        </w:rPr>
        <w:t xml:space="preserve"> </w:t>
      </w:r>
      <w:r w:rsidRPr="00F565F4">
        <w:rPr>
          <w:rFonts w:ascii="Arial" w:hAnsi="Arial" w:cs="Arial"/>
          <w:b/>
        </w:rPr>
        <w:t>y</w:t>
      </w:r>
      <w:r w:rsidRPr="00F565F4">
        <w:rPr>
          <w:rFonts w:ascii="Arial" w:hAnsi="Arial" w:cs="Arial"/>
          <w:b/>
          <w:spacing w:val="-5"/>
        </w:rPr>
        <w:t xml:space="preserve"> </w:t>
      </w:r>
      <w:r w:rsidRPr="00F565F4">
        <w:rPr>
          <w:rFonts w:ascii="Arial" w:hAnsi="Arial" w:cs="Arial"/>
          <w:b/>
        </w:rPr>
        <w:t>Análogos</w:t>
      </w:r>
    </w:p>
    <w:p w14:paraId="7C5E76FD" w14:textId="77777777" w:rsidR="009A12EA" w:rsidRPr="00F565F4" w:rsidRDefault="009A12EA" w:rsidP="009B333E">
      <w:pPr>
        <w:ind w:left="709" w:hanging="283"/>
        <w:jc w:val="both"/>
        <w:rPr>
          <w:rFonts w:ascii="Arial" w:hAnsi="Arial" w:cs="Arial"/>
          <w:b/>
        </w:rPr>
      </w:pPr>
    </w:p>
    <w:p w14:paraId="4F07CC02" w14:textId="77777777" w:rsidR="009A12EA" w:rsidRPr="00F565F4" w:rsidRDefault="009A12EA" w:rsidP="009B333E">
      <w:pPr>
        <w:pStyle w:val="Prrafodelista"/>
        <w:numPr>
          <w:ilvl w:val="0"/>
          <w:numId w:val="18"/>
        </w:numPr>
        <w:ind w:left="709" w:hanging="283"/>
        <w:jc w:val="both"/>
      </w:pPr>
      <w:r w:rsidRPr="00F565F4">
        <w:t>Por ramo administrativo que los reporta. La CEDPI no tiene fideicomisos, Mandatos ni Análogos.</w:t>
      </w:r>
    </w:p>
    <w:p w14:paraId="792A4B8E" w14:textId="77777777" w:rsidR="009A12EA" w:rsidRPr="00F565F4" w:rsidRDefault="009A12EA" w:rsidP="009B333E">
      <w:pPr>
        <w:pStyle w:val="Prrafodelista"/>
        <w:numPr>
          <w:ilvl w:val="0"/>
          <w:numId w:val="18"/>
        </w:numPr>
        <w:ind w:left="709" w:hanging="283"/>
        <w:jc w:val="both"/>
      </w:pPr>
      <w:r w:rsidRPr="00F565F4">
        <w:t>Enlistar los de mayor monto de disponibilidad. La CEDPI no tiene Fideicomisos, Mandatos ni Análogos.</w:t>
      </w:r>
    </w:p>
    <w:p w14:paraId="66A176D4" w14:textId="77777777" w:rsidR="009A12EA" w:rsidRPr="00F565F4" w:rsidRDefault="009A12EA" w:rsidP="009B333E">
      <w:pPr>
        <w:ind w:left="709" w:hanging="283"/>
        <w:jc w:val="both"/>
        <w:rPr>
          <w:rFonts w:ascii="Arial" w:hAnsi="Arial" w:cs="Arial"/>
        </w:rPr>
      </w:pPr>
    </w:p>
    <w:p w14:paraId="5B5880C0" w14:textId="77777777" w:rsidR="009A12EA" w:rsidRPr="00F565F4" w:rsidRDefault="009A12EA" w:rsidP="009B333E">
      <w:pPr>
        <w:ind w:left="709" w:hanging="283"/>
        <w:jc w:val="both"/>
        <w:rPr>
          <w:rFonts w:ascii="Arial" w:hAnsi="Arial" w:cs="Arial"/>
          <w:b/>
        </w:rPr>
      </w:pPr>
    </w:p>
    <w:p w14:paraId="372EC623" w14:textId="77777777" w:rsidR="009A12EA" w:rsidRPr="00F565F4" w:rsidRDefault="009A12EA" w:rsidP="009B333E">
      <w:pPr>
        <w:ind w:left="709" w:hanging="283"/>
        <w:jc w:val="both"/>
        <w:rPr>
          <w:rFonts w:ascii="Arial" w:hAnsi="Arial" w:cs="Arial"/>
          <w:b/>
        </w:rPr>
      </w:pPr>
      <w:r w:rsidRPr="00F565F4">
        <w:rPr>
          <w:rFonts w:ascii="Arial" w:hAnsi="Arial" w:cs="Arial"/>
          <w:b/>
        </w:rPr>
        <w:t>9.-</w:t>
      </w:r>
      <w:r w:rsidRPr="00F565F4">
        <w:rPr>
          <w:rFonts w:ascii="Arial" w:hAnsi="Arial" w:cs="Arial"/>
          <w:b/>
        </w:rPr>
        <w:tab/>
        <w:t>Reporte</w:t>
      </w:r>
      <w:r w:rsidRPr="00F565F4">
        <w:rPr>
          <w:rFonts w:ascii="Arial" w:hAnsi="Arial" w:cs="Arial"/>
          <w:b/>
          <w:spacing w:val="-3"/>
        </w:rPr>
        <w:t xml:space="preserve"> </w:t>
      </w:r>
      <w:r w:rsidRPr="00F565F4">
        <w:rPr>
          <w:rFonts w:ascii="Arial" w:hAnsi="Arial" w:cs="Arial"/>
          <w:b/>
        </w:rPr>
        <w:t>de la</w:t>
      </w:r>
      <w:r w:rsidRPr="00F565F4">
        <w:rPr>
          <w:rFonts w:ascii="Arial" w:hAnsi="Arial" w:cs="Arial"/>
          <w:b/>
          <w:spacing w:val="-1"/>
        </w:rPr>
        <w:t xml:space="preserve"> </w:t>
      </w:r>
      <w:r w:rsidRPr="00F565F4">
        <w:rPr>
          <w:rFonts w:ascii="Arial" w:hAnsi="Arial" w:cs="Arial"/>
          <w:b/>
        </w:rPr>
        <w:t>Recaudación</w:t>
      </w:r>
    </w:p>
    <w:p w14:paraId="18740E80" w14:textId="77777777" w:rsidR="009A12EA" w:rsidRPr="00F565F4" w:rsidRDefault="009A12EA" w:rsidP="009B333E">
      <w:pPr>
        <w:ind w:left="709" w:hanging="283"/>
        <w:jc w:val="both"/>
        <w:rPr>
          <w:rFonts w:ascii="Arial" w:hAnsi="Arial" w:cs="Arial"/>
          <w:b/>
        </w:rPr>
      </w:pPr>
    </w:p>
    <w:p w14:paraId="375CF98D" w14:textId="77777777" w:rsidR="009A12EA" w:rsidRPr="00F565F4" w:rsidRDefault="009A12EA" w:rsidP="009B333E">
      <w:pPr>
        <w:pStyle w:val="Prrafodelista"/>
        <w:numPr>
          <w:ilvl w:val="0"/>
          <w:numId w:val="19"/>
        </w:numPr>
        <w:ind w:left="709" w:hanging="283"/>
        <w:jc w:val="both"/>
      </w:pPr>
      <w:r w:rsidRPr="00F565F4">
        <w:t>Análisis del comportamiento de la recaudación. La CEDPI no recauda contribuciones.</w:t>
      </w:r>
    </w:p>
    <w:p w14:paraId="04DE60C8" w14:textId="77777777" w:rsidR="009A12EA" w:rsidRPr="00F565F4" w:rsidRDefault="009A12EA" w:rsidP="009B333E">
      <w:pPr>
        <w:pStyle w:val="Prrafodelista"/>
        <w:numPr>
          <w:ilvl w:val="0"/>
          <w:numId w:val="19"/>
        </w:numPr>
        <w:ind w:left="709" w:hanging="283"/>
        <w:jc w:val="both"/>
      </w:pPr>
      <w:r w:rsidRPr="00F565F4">
        <w:t xml:space="preserve">Proyección de la recaudación e ingresos en el mediano plazo. La CEDPI no recauda contribuciones. </w:t>
      </w:r>
    </w:p>
    <w:p w14:paraId="623381DD" w14:textId="77777777" w:rsidR="009A12EA" w:rsidRPr="00F565F4" w:rsidRDefault="009A12EA" w:rsidP="009B333E">
      <w:pPr>
        <w:ind w:left="709" w:hanging="283"/>
        <w:jc w:val="both"/>
        <w:rPr>
          <w:rFonts w:ascii="Arial" w:hAnsi="Arial" w:cs="Arial"/>
        </w:rPr>
      </w:pPr>
    </w:p>
    <w:p w14:paraId="240375F5" w14:textId="77777777" w:rsidR="00356D05" w:rsidRDefault="00356D05" w:rsidP="009B333E">
      <w:pPr>
        <w:ind w:left="709" w:hanging="283"/>
        <w:jc w:val="both"/>
        <w:rPr>
          <w:rFonts w:ascii="Arial" w:hAnsi="Arial" w:cs="Arial"/>
          <w:b/>
        </w:rPr>
      </w:pPr>
    </w:p>
    <w:p w14:paraId="6D09F7BD" w14:textId="7A54D886" w:rsidR="009A12EA" w:rsidRPr="00F565F4" w:rsidRDefault="009A12EA" w:rsidP="009B333E">
      <w:pPr>
        <w:ind w:left="709" w:hanging="283"/>
        <w:jc w:val="both"/>
        <w:rPr>
          <w:rFonts w:ascii="Arial" w:hAnsi="Arial" w:cs="Arial"/>
          <w:b/>
        </w:rPr>
      </w:pPr>
      <w:r w:rsidRPr="00F565F4">
        <w:rPr>
          <w:rFonts w:ascii="Arial" w:hAnsi="Arial" w:cs="Arial"/>
          <w:b/>
        </w:rPr>
        <w:t>10.-</w:t>
      </w:r>
      <w:r w:rsidRPr="00F565F4">
        <w:rPr>
          <w:rFonts w:ascii="Arial" w:hAnsi="Arial" w:cs="Arial"/>
          <w:b/>
        </w:rPr>
        <w:tab/>
        <w:t>Información</w:t>
      </w:r>
      <w:r w:rsidRPr="00F565F4">
        <w:rPr>
          <w:rFonts w:ascii="Arial" w:hAnsi="Arial" w:cs="Arial"/>
          <w:b/>
          <w:spacing w:val="-1"/>
        </w:rPr>
        <w:t xml:space="preserve"> </w:t>
      </w:r>
      <w:r w:rsidRPr="00F565F4">
        <w:rPr>
          <w:rFonts w:ascii="Arial" w:hAnsi="Arial" w:cs="Arial"/>
          <w:b/>
        </w:rPr>
        <w:t>sobre</w:t>
      </w:r>
      <w:r w:rsidRPr="00F565F4">
        <w:rPr>
          <w:rFonts w:ascii="Arial" w:hAnsi="Arial" w:cs="Arial"/>
          <w:b/>
          <w:spacing w:val="-1"/>
        </w:rPr>
        <w:t xml:space="preserve"> </w:t>
      </w:r>
      <w:r w:rsidRPr="00F565F4">
        <w:rPr>
          <w:rFonts w:ascii="Arial" w:hAnsi="Arial" w:cs="Arial"/>
          <w:b/>
        </w:rPr>
        <w:t>la</w:t>
      </w:r>
      <w:r w:rsidRPr="00F565F4">
        <w:rPr>
          <w:rFonts w:ascii="Arial" w:hAnsi="Arial" w:cs="Arial"/>
          <w:b/>
          <w:spacing w:val="-4"/>
        </w:rPr>
        <w:t xml:space="preserve"> </w:t>
      </w:r>
      <w:r w:rsidRPr="00F565F4">
        <w:rPr>
          <w:rFonts w:ascii="Arial" w:hAnsi="Arial" w:cs="Arial"/>
          <w:b/>
        </w:rPr>
        <w:t>Deuda</w:t>
      </w:r>
      <w:r w:rsidRPr="00F565F4">
        <w:rPr>
          <w:rFonts w:ascii="Arial" w:hAnsi="Arial" w:cs="Arial"/>
          <w:b/>
          <w:spacing w:val="2"/>
        </w:rPr>
        <w:t xml:space="preserve"> </w:t>
      </w:r>
      <w:r w:rsidRPr="00F565F4">
        <w:rPr>
          <w:rFonts w:ascii="Arial" w:hAnsi="Arial" w:cs="Arial"/>
          <w:b/>
        </w:rPr>
        <w:t>y</w:t>
      </w:r>
      <w:r w:rsidRPr="00F565F4">
        <w:rPr>
          <w:rFonts w:ascii="Arial" w:hAnsi="Arial" w:cs="Arial"/>
          <w:b/>
          <w:spacing w:val="-8"/>
        </w:rPr>
        <w:t xml:space="preserve"> </w:t>
      </w:r>
      <w:r w:rsidRPr="00F565F4">
        <w:rPr>
          <w:rFonts w:ascii="Arial" w:hAnsi="Arial" w:cs="Arial"/>
          <w:b/>
        </w:rPr>
        <w:t>el Reporte</w:t>
      </w:r>
      <w:r w:rsidRPr="00F565F4">
        <w:rPr>
          <w:rFonts w:ascii="Arial" w:hAnsi="Arial" w:cs="Arial"/>
          <w:b/>
          <w:spacing w:val="2"/>
        </w:rPr>
        <w:t xml:space="preserve"> </w:t>
      </w:r>
      <w:r w:rsidRPr="00F565F4">
        <w:rPr>
          <w:rFonts w:ascii="Arial" w:hAnsi="Arial" w:cs="Arial"/>
          <w:b/>
        </w:rPr>
        <w:t>Analítico de</w:t>
      </w:r>
      <w:r w:rsidRPr="00F565F4">
        <w:rPr>
          <w:rFonts w:ascii="Arial" w:hAnsi="Arial" w:cs="Arial"/>
          <w:b/>
          <w:spacing w:val="-3"/>
        </w:rPr>
        <w:t xml:space="preserve"> </w:t>
      </w:r>
      <w:r w:rsidRPr="00F565F4">
        <w:rPr>
          <w:rFonts w:ascii="Arial" w:hAnsi="Arial" w:cs="Arial"/>
          <w:b/>
        </w:rPr>
        <w:t>la</w:t>
      </w:r>
      <w:r w:rsidRPr="00F565F4">
        <w:rPr>
          <w:rFonts w:ascii="Arial" w:hAnsi="Arial" w:cs="Arial"/>
          <w:b/>
          <w:spacing w:val="-1"/>
        </w:rPr>
        <w:t xml:space="preserve"> </w:t>
      </w:r>
      <w:r w:rsidRPr="00F565F4">
        <w:rPr>
          <w:rFonts w:ascii="Arial" w:hAnsi="Arial" w:cs="Arial"/>
          <w:b/>
        </w:rPr>
        <w:t>Deuda</w:t>
      </w:r>
    </w:p>
    <w:p w14:paraId="3272028D" w14:textId="77777777" w:rsidR="009A12EA" w:rsidRPr="00F565F4" w:rsidRDefault="009A12EA" w:rsidP="009B333E">
      <w:pPr>
        <w:ind w:left="709" w:hanging="283"/>
        <w:jc w:val="both"/>
        <w:rPr>
          <w:rFonts w:ascii="Arial" w:hAnsi="Arial" w:cs="Arial"/>
          <w:b/>
        </w:rPr>
      </w:pPr>
    </w:p>
    <w:p w14:paraId="5AD89C7C" w14:textId="77777777" w:rsidR="009A12EA" w:rsidRPr="00F565F4" w:rsidRDefault="009A12EA" w:rsidP="009B333E">
      <w:pPr>
        <w:pStyle w:val="Prrafodelista"/>
        <w:numPr>
          <w:ilvl w:val="0"/>
          <w:numId w:val="20"/>
        </w:numPr>
        <w:ind w:left="709" w:hanging="283"/>
        <w:jc w:val="both"/>
      </w:pPr>
      <w:r w:rsidRPr="00F565F4">
        <w:t>Deuda respecto al PIB y deuda respecto a la recaudación tomando. La CEDPI no tiene deuda.</w:t>
      </w:r>
    </w:p>
    <w:p w14:paraId="42F822E7" w14:textId="77777777" w:rsidR="009A12EA" w:rsidRPr="00F565F4" w:rsidRDefault="009A12EA" w:rsidP="009B333E">
      <w:pPr>
        <w:pStyle w:val="Prrafodelista"/>
        <w:numPr>
          <w:ilvl w:val="0"/>
          <w:numId w:val="20"/>
        </w:numPr>
        <w:ind w:left="709" w:hanging="283"/>
        <w:jc w:val="both"/>
      </w:pPr>
      <w:r w:rsidRPr="00F565F4">
        <w:t xml:space="preserve">Intereses, Comisiones, tasa, perfil de vencimiento y otros gastos de la deuda. La CEDPI no tiene deuda. </w:t>
      </w:r>
    </w:p>
    <w:p w14:paraId="445FDA4D" w14:textId="77777777" w:rsidR="009A12EA" w:rsidRDefault="009A12EA" w:rsidP="009B333E">
      <w:pPr>
        <w:ind w:left="709" w:hanging="283"/>
        <w:jc w:val="both"/>
        <w:rPr>
          <w:rFonts w:ascii="Arial" w:hAnsi="Arial" w:cs="Arial"/>
        </w:rPr>
      </w:pPr>
    </w:p>
    <w:p w14:paraId="2C468268" w14:textId="77777777" w:rsidR="009A12EA" w:rsidRPr="00F565F4" w:rsidRDefault="009A12EA" w:rsidP="009B333E">
      <w:pPr>
        <w:ind w:left="709" w:hanging="283"/>
        <w:jc w:val="both"/>
        <w:rPr>
          <w:rFonts w:ascii="Arial" w:hAnsi="Arial" w:cs="Arial"/>
        </w:rPr>
      </w:pPr>
    </w:p>
    <w:p w14:paraId="28059FBB" w14:textId="77777777" w:rsidR="009A12EA" w:rsidRPr="00F565F4" w:rsidRDefault="009A12EA" w:rsidP="009B333E">
      <w:pPr>
        <w:ind w:left="709" w:hanging="283"/>
        <w:jc w:val="both"/>
        <w:rPr>
          <w:rFonts w:ascii="Arial" w:hAnsi="Arial" w:cs="Arial"/>
          <w:b/>
        </w:rPr>
      </w:pPr>
      <w:r w:rsidRPr="00F565F4">
        <w:rPr>
          <w:rFonts w:ascii="Arial" w:hAnsi="Arial" w:cs="Arial"/>
          <w:b/>
        </w:rPr>
        <w:t>11.-</w:t>
      </w:r>
      <w:r w:rsidRPr="00F565F4">
        <w:rPr>
          <w:rFonts w:ascii="Arial" w:hAnsi="Arial" w:cs="Arial"/>
          <w:b/>
        </w:rPr>
        <w:tab/>
        <w:t>Calificaciones</w:t>
      </w:r>
      <w:r w:rsidRPr="00F565F4">
        <w:rPr>
          <w:rFonts w:ascii="Arial" w:hAnsi="Arial" w:cs="Arial"/>
          <w:b/>
          <w:spacing w:val="-5"/>
        </w:rPr>
        <w:t xml:space="preserve"> </w:t>
      </w:r>
      <w:r w:rsidRPr="00F565F4">
        <w:rPr>
          <w:rFonts w:ascii="Arial" w:hAnsi="Arial" w:cs="Arial"/>
          <w:b/>
        </w:rPr>
        <w:t>otorgadas</w:t>
      </w:r>
    </w:p>
    <w:p w14:paraId="7ACD9B80" w14:textId="77777777" w:rsidR="009A12EA" w:rsidRPr="00F565F4" w:rsidRDefault="009A12EA" w:rsidP="009B333E">
      <w:pPr>
        <w:ind w:left="709" w:hanging="283"/>
        <w:jc w:val="both"/>
        <w:rPr>
          <w:rFonts w:ascii="Arial" w:hAnsi="Arial" w:cs="Arial"/>
          <w:b/>
        </w:rPr>
      </w:pPr>
    </w:p>
    <w:p w14:paraId="3CD38426" w14:textId="77777777" w:rsidR="009A12EA" w:rsidRPr="00F565F4" w:rsidRDefault="009A12EA" w:rsidP="009B333E">
      <w:pPr>
        <w:ind w:left="709"/>
        <w:jc w:val="both"/>
        <w:rPr>
          <w:rFonts w:ascii="Arial" w:hAnsi="Arial" w:cs="Arial"/>
        </w:rPr>
      </w:pPr>
      <w:r w:rsidRPr="00F565F4">
        <w:rPr>
          <w:rFonts w:ascii="Arial" w:hAnsi="Arial" w:cs="Arial"/>
        </w:rPr>
        <w:t>La CEDPI no</w:t>
      </w:r>
      <w:r w:rsidRPr="00F565F4">
        <w:rPr>
          <w:rFonts w:ascii="Arial" w:hAnsi="Arial" w:cs="Arial"/>
          <w:spacing w:val="-2"/>
        </w:rPr>
        <w:t xml:space="preserve"> </w:t>
      </w:r>
      <w:r w:rsidRPr="00F565F4">
        <w:rPr>
          <w:rFonts w:ascii="Arial" w:hAnsi="Arial" w:cs="Arial"/>
        </w:rPr>
        <w:t>se</w:t>
      </w:r>
      <w:r w:rsidRPr="00F565F4">
        <w:rPr>
          <w:rFonts w:ascii="Arial" w:hAnsi="Arial" w:cs="Arial"/>
          <w:spacing w:val="-2"/>
        </w:rPr>
        <w:t xml:space="preserve"> </w:t>
      </w:r>
      <w:r w:rsidRPr="00F565F4">
        <w:rPr>
          <w:rFonts w:ascii="Arial" w:hAnsi="Arial" w:cs="Arial"/>
        </w:rPr>
        <w:t>tuvo</w:t>
      </w:r>
      <w:r w:rsidRPr="00F565F4">
        <w:rPr>
          <w:rFonts w:ascii="Arial" w:hAnsi="Arial" w:cs="Arial"/>
          <w:spacing w:val="-1"/>
        </w:rPr>
        <w:t xml:space="preserve"> </w:t>
      </w:r>
      <w:r w:rsidRPr="00F565F4">
        <w:rPr>
          <w:rFonts w:ascii="Arial" w:hAnsi="Arial" w:cs="Arial"/>
        </w:rPr>
        <w:t>alguna</w:t>
      </w:r>
      <w:r w:rsidRPr="00F565F4">
        <w:rPr>
          <w:rFonts w:ascii="Arial" w:hAnsi="Arial" w:cs="Arial"/>
          <w:spacing w:val="-4"/>
        </w:rPr>
        <w:t xml:space="preserve"> </w:t>
      </w:r>
      <w:r w:rsidRPr="00F565F4">
        <w:rPr>
          <w:rFonts w:ascii="Arial" w:hAnsi="Arial" w:cs="Arial"/>
        </w:rPr>
        <w:t>calificación</w:t>
      </w:r>
      <w:r w:rsidRPr="00F565F4">
        <w:rPr>
          <w:rFonts w:ascii="Arial" w:hAnsi="Arial" w:cs="Arial"/>
          <w:spacing w:val="-1"/>
        </w:rPr>
        <w:t xml:space="preserve"> </w:t>
      </w:r>
      <w:r w:rsidRPr="00F565F4">
        <w:rPr>
          <w:rFonts w:ascii="Arial" w:hAnsi="Arial" w:cs="Arial"/>
        </w:rPr>
        <w:t>crediticia.</w:t>
      </w:r>
    </w:p>
    <w:p w14:paraId="19816905" w14:textId="77777777" w:rsidR="009A12EA" w:rsidRPr="00F565F4" w:rsidRDefault="009A12EA" w:rsidP="009B333E">
      <w:pPr>
        <w:ind w:left="709" w:hanging="283"/>
        <w:jc w:val="both"/>
        <w:rPr>
          <w:rFonts w:ascii="Arial" w:hAnsi="Arial" w:cs="Arial"/>
        </w:rPr>
      </w:pPr>
    </w:p>
    <w:p w14:paraId="14A695AC" w14:textId="77777777" w:rsidR="009A12EA" w:rsidRPr="00F565F4" w:rsidRDefault="009A12EA" w:rsidP="009B333E">
      <w:pPr>
        <w:ind w:left="709" w:hanging="283"/>
        <w:jc w:val="both"/>
        <w:rPr>
          <w:rFonts w:ascii="Arial" w:hAnsi="Arial" w:cs="Arial"/>
        </w:rPr>
      </w:pPr>
    </w:p>
    <w:p w14:paraId="55C8AB71" w14:textId="77777777" w:rsidR="009A12EA" w:rsidRPr="00F565F4" w:rsidRDefault="009A12EA" w:rsidP="009B333E">
      <w:pPr>
        <w:ind w:left="709" w:hanging="283"/>
        <w:jc w:val="both"/>
        <w:rPr>
          <w:rFonts w:ascii="Arial" w:hAnsi="Arial" w:cs="Arial"/>
          <w:b/>
        </w:rPr>
      </w:pPr>
      <w:r w:rsidRPr="00F565F4">
        <w:rPr>
          <w:rFonts w:ascii="Arial" w:hAnsi="Arial" w:cs="Arial"/>
          <w:b/>
        </w:rPr>
        <w:t>12.-</w:t>
      </w:r>
      <w:r w:rsidRPr="00F565F4">
        <w:rPr>
          <w:rFonts w:ascii="Arial" w:hAnsi="Arial" w:cs="Arial"/>
          <w:b/>
        </w:rPr>
        <w:tab/>
        <w:t>Proceso</w:t>
      </w:r>
      <w:r w:rsidRPr="00F565F4">
        <w:rPr>
          <w:rFonts w:ascii="Arial" w:hAnsi="Arial" w:cs="Arial"/>
          <w:b/>
          <w:spacing w:val="-3"/>
        </w:rPr>
        <w:t xml:space="preserve"> </w:t>
      </w:r>
      <w:r w:rsidRPr="00F565F4">
        <w:rPr>
          <w:rFonts w:ascii="Arial" w:hAnsi="Arial" w:cs="Arial"/>
          <w:b/>
        </w:rPr>
        <w:t>de</w:t>
      </w:r>
      <w:r w:rsidRPr="00F565F4">
        <w:rPr>
          <w:rFonts w:ascii="Arial" w:hAnsi="Arial" w:cs="Arial"/>
          <w:b/>
          <w:spacing w:val="-3"/>
        </w:rPr>
        <w:t xml:space="preserve"> </w:t>
      </w:r>
      <w:r w:rsidRPr="00F565F4">
        <w:rPr>
          <w:rFonts w:ascii="Arial" w:hAnsi="Arial" w:cs="Arial"/>
          <w:b/>
        </w:rPr>
        <w:t>Mejora</w:t>
      </w:r>
    </w:p>
    <w:p w14:paraId="0E660497" w14:textId="77777777" w:rsidR="009A12EA" w:rsidRPr="00F565F4" w:rsidRDefault="009A12EA" w:rsidP="009B333E">
      <w:pPr>
        <w:ind w:left="709" w:hanging="283"/>
        <w:jc w:val="both"/>
        <w:rPr>
          <w:rFonts w:ascii="Arial" w:hAnsi="Arial" w:cs="Arial"/>
          <w:b/>
        </w:rPr>
      </w:pPr>
    </w:p>
    <w:p w14:paraId="7ACAD5F7" w14:textId="77777777" w:rsidR="009A12EA" w:rsidRPr="00F565F4" w:rsidRDefault="009A12EA" w:rsidP="009B333E">
      <w:pPr>
        <w:pStyle w:val="Prrafodelista"/>
        <w:numPr>
          <w:ilvl w:val="0"/>
          <w:numId w:val="21"/>
        </w:numPr>
        <w:ind w:left="709" w:hanging="283"/>
        <w:jc w:val="both"/>
      </w:pPr>
      <w:r w:rsidRPr="00F565F4">
        <w:t>Principales Políticas de Control Interno. La continuidad del sistema SAAG.NET que cumple con los requisitos de armonización contable, y en acato a la normatividad emitida por el CONAC, se modificaron los procesos de registro y se procuraron los documentos competentes y suficientes para soportar las operaciones.</w:t>
      </w:r>
    </w:p>
    <w:p w14:paraId="527F5F03" w14:textId="77777777" w:rsidR="009A12EA" w:rsidRPr="00F565F4" w:rsidRDefault="009A12EA" w:rsidP="009B333E">
      <w:pPr>
        <w:ind w:left="709" w:hanging="283"/>
        <w:jc w:val="both"/>
        <w:rPr>
          <w:rFonts w:ascii="Arial" w:hAnsi="Arial" w:cs="Arial"/>
        </w:rPr>
      </w:pPr>
    </w:p>
    <w:p w14:paraId="7B6CE0B6" w14:textId="77777777" w:rsidR="009A12EA" w:rsidRPr="00F565F4" w:rsidRDefault="009A12EA" w:rsidP="009B333E">
      <w:pPr>
        <w:pStyle w:val="Prrafodelista"/>
        <w:numPr>
          <w:ilvl w:val="0"/>
          <w:numId w:val="21"/>
        </w:numPr>
        <w:ind w:left="709" w:hanging="283"/>
        <w:jc w:val="both"/>
      </w:pPr>
      <w:r w:rsidRPr="00F565F4">
        <w:t>Medidas de desempeño financiero, metas y alcance. El sistema SAAG.NET emite información financiera confiable y verídica del manejo de los recursos en tiempo y forma.</w:t>
      </w:r>
    </w:p>
    <w:p w14:paraId="1AF5922B" w14:textId="77777777" w:rsidR="009A12EA" w:rsidRPr="00F565F4" w:rsidRDefault="009A12EA" w:rsidP="009B333E">
      <w:pPr>
        <w:ind w:left="709" w:hanging="283"/>
        <w:jc w:val="both"/>
        <w:rPr>
          <w:rFonts w:ascii="Arial" w:hAnsi="Arial" w:cs="Arial"/>
          <w:b/>
        </w:rPr>
      </w:pPr>
    </w:p>
    <w:p w14:paraId="59F52C66" w14:textId="216FA68D" w:rsidR="009A12EA" w:rsidRPr="00F565F4" w:rsidRDefault="009A12EA" w:rsidP="009B333E">
      <w:pPr>
        <w:ind w:left="709" w:hanging="283"/>
        <w:jc w:val="both"/>
        <w:rPr>
          <w:rFonts w:ascii="Arial" w:hAnsi="Arial" w:cs="Arial"/>
          <w:b/>
        </w:rPr>
      </w:pPr>
      <w:r w:rsidRPr="00F565F4">
        <w:rPr>
          <w:rFonts w:ascii="Arial" w:hAnsi="Arial" w:cs="Arial"/>
          <w:b/>
        </w:rPr>
        <w:t>13.-</w:t>
      </w:r>
      <w:r w:rsidRPr="00F565F4">
        <w:rPr>
          <w:rFonts w:ascii="Arial" w:hAnsi="Arial" w:cs="Arial"/>
          <w:b/>
        </w:rPr>
        <w:tab/>
        <w:t>Información</w:t>
      </w:r>
      <w:r w:rsidRPr="00F565F4">
        <w:rPr>
          <w:rFonts w:ascii="Arial" w:hAnsi="Arial" w:cs="Arial"/>
          <w:b/>
          <w:spacing w:val="-2"/>
        </w:rPr>
        <w:t xml:space="preserve"> </w:t>
      </w:r>
      <w:r w:rsidRPr="00F565F4">
        <w:rPr>
          <w:rFonts w:ascii="Arial" w:hAnsi="Arial" w:cs="Arial"/>
          <w:b/>
        </w:rPr>
        <w:t>por</w:t>
      </w:r>
      <w:r w:rsidRPr="00F565F4">
        <w:rPr>
          <w:rFonts w:ascii="Arial" w:hAnsi="Arial" w:cs="Arial"/>
          <w:b/>
          <w:spacing w:val="-4"/>
        </w:rPr>
        <w:t xml:space="preserve"> </w:t>
      </w:r>
      <w:r w:rsidRPr="00F565F4">
        <w:rPr>
          <w:rFonts w:ascii="Arial" w:hAnsi="Arial" w:cs="Arial"/>
          <w:b/>
        </w:rPr>
        <w:t>Segmentos</w:t>
      </w:r>
    </w:p>
    <w:p w14:paraId="2DB52869" w14:textId="77777777" w:rsidR="009A12EA" w:rsidRPr="00F565F4" w:rsidRDefault="009A12EA" w:rsidP="009B333E">
      <w:pPr>
        <w:ind w:left="709" w:hanging="283"/>
        <w:jc w:val="both"/>
        <w:rPr>
          <w:rFonts w:ascii="Arial" w:hAnsi="Arial" w:cs="Arial"/>
          <w:b/>
        </w:rPr>
      </w:pPr>
    </w:p>
    <w:p w14:paraId="19DC1871" w14:textId="77777777" w:rsidR="009A12EA" w:rsidRPr="00F565F4" w:rsidRDefault="009A12EA" w:rsidP="009B333E">
      <w:pPr>
        <w:ind w:left="709"/>
        <w:jc w:val="both"/>
        <w:rPr>
          <w:rFonts w:ascii="Arial" w:hAnsi="Arial" w:cs="Arial"/>
        </w:rPr>
      </w:pPr>
      <w:r w:rsidRPr="00F565F4">
        <w:rPr>
          <w:rFonts w:ascii="Arial" w:hAnsi="Arial" w:cs="Arial"/>
        </w:rPr>
        <w:t>La CEDPI no requiere información financiera por segmentos.</w:t>
      </w:r>
    </w:p>
    <w:p w14:paraId="2BA267CA" w14:textId="77777777" w:rsidR="009A12EA" w:rsidRPr="00F565F4" w:rsidRDefault="009A12EA" w:rsidP="009B333E">
      <w:pPr>
        <w:ind w:left="709" w:hanging="283"/>
        <w:jc w:val="both"/>
        <w:rPr>
          <w:rFonts w:ascii="Arial" w:hAnsi="Arial" w:cs="Arial"/>
        </w:rPr>
      </w:pPr>
    </w:p>
    <w:p w14:paraId="107487D4" w14:textId="77777777" w:rsidR="009A12EA" w:rsidRPr="00F565F4" w:rsidRDefault="009A12EA" w:rsidP="009B333E">
      <w:pPr>
        <w:ind w:left="709" w:hanging="283"/>
        <w:jc w:val="both"/>
        <w:rPr>
          <w:rFonts w:ascii="Arial" w:hAnsi="Arial" w:cs="Arial"/>
          <w:b/>
        </w:rPr>
      </w:pPr>
    </w:p>
    <w:p w14:paraId="618B8284" w14:textId="77777777" w:rsidR="009A12EA" w:rsidRPr="00F565F4" w:rsidRDefault="009A12EA" w:rsidP="009B333E">
      <w:pPr>
        <w:ind w:left="709" w:hanging="283"/>
        <w:jc w:val="both"/>
        <w:rPr>
          <w:rFonts w:ascii="Arial" w:hAnsi="Arial" w:cs="Arial"/>
          <w:b/>
        </w:rPr>
      </w:pPr>
      <w:r w:rsidRPr="00F565F4">
        <w:rPr>
          <w:rFonts w:ascii="Arial" w:hAnsi="Arial" w:cs="Arial"/>
          <w:b/>
        </w:rPr>
        <w:t>14.-</w:t>
      </w:r>
      <w:r w:rsidRPr="00F565F4">
        <w:rPr>
          <w:rFonts w:ascii="Arial" w:hAnsi="Arial" w:cs="Arial"/>
          <w:b/>
        </w:rPr>
        <w:tab/>
        <w:t>Eventos</w:t>
      </w:r>
      <w:r w:rsidRPr="00F565F4">
        <w:rPr>
          <w:rFonts w:ascii="Arial" w:hAnsi="Arial" w:cs="Arial"/>
          <w:b/>
          <w:spacing w:val="-3"/>
        </w:rPr>
        <w:t xml:space="preserve"> </w:t>
      </w:r>
      <w:r w:rsidRPr="00F565F4">
        <w:rPr>
          <w:rFonts w:ascii="Arial" w:hAnsi="Arial" w:cs="Arial"/>
          <w:b/>
        </w:rPr>
        <w:t>Posteriores</w:t>
      </w:r>
      <w:r w:rsidRPr="00F565F4">
        <w:rPr>
          <w:rFonts w:ascii="Arial" w:hAnsi="Arial" w:cs="Arial"/>
          <w:b/>
          <w:spacing w:val="-3"/>
        </w:rPr>
        <w:t xml:space="preserve"> </w:t>
      </w:r>
      <w:r w:rsidRPr="00F565F4">
        <w:rPr>
          <w:rFonts w:ascii="Arial" w:hAnsi="Arial" w:cs="Arial"/>
          <w:b/>
        </w:rPr>
        <w:t>al</w:t>
      </w:r>
      <w:r w:rsidRPr="00F565F4">
        <w:rPr>
          <w:rFonts w:ascii="Arial" w:hAnsi="Arial" w:cs="Arial"/>
          <w:b/>
          <w:spacing w:val="-3"/>
        </w:rPr>
        <w:t xml:space="preserve"> </w:t>
      </w:r>
      <w:r w:rsidRPr="00F565F4">
        <w:rPr>
          <w:rFonts w:ascii="Arial" w:hAnsi="Arial" w:cs="Arial"/>
          <w:b/>
        </w:rPr>
        <w:t>Cierre</w:t>
      </w:r>
    </w:p>
    <w:p w14:paraId="401AEC20" w14:textId="77777777" w:rsidR="009A12EA" w:rsidRPr="00F565F4" w:rsidRDefault="009A12EA" w:rsidP="009B333E">
      <w:pPr>
        <w:ind w:left="709" w:hanging="283"/>
        <w:jc w:val="both"/>
        <w:rPr>
          <w:rFonts w:ascii="Arial" w:hAnsi="Arial" w:cs="Arial"/>
          <w:b/>
        </w:rPr>
      </w:pPr>
    </w:p>
    <w:p w14:paraId="63E17039" w14:textId="6147212F" w:rsidR="009A12EA" w:rsidRPr="00F565F4" w:rsidRDefault="009A12EA" w:rsidP="009B333E">
      <w:pPr>
        <w:ind w:left="709"/>
        <w:jc w:val="both"/>
        <w:rPr>
          <w:rFonts w:ascii="Arial" w:hAnsi="Arial" w:cs="Arial"/>
        </w:rPr>
      </w:pPr>
      <w:r w:rsidRPr="00F565F4">
        <w:rPr>
          <w:rFonts w:ascii="Arial" w:hAnsi="Arial" w:cs="Arial"/>
          <w:spacing w:val="-1"/>
        </w:rPr>
        <w:t xml:space="preserve">La CEDPI no tuvo o conoce de efectos que le afecten económicamente posteriormente y que no se </w:t>
      </w:r>
      <w:r w:rsidR="009B333E" w:rsidRPr="00F565F4">
        <w:rPr>
          <w:rFonts w:ascii="Arial" w:hAnsi="Arial" w:cs="Arial"/>
          <w:spacing w:val="-1"/>
        </w:rPr>
        <w:t>c</w:t>
      </w:r>
      <w:r w:rsidRPr="00F565F4">
        <w:rPr>
          <w:rFonts w:ascii="Arial" w:hAnsi="Arial" w:cs="Arial"/>
          <w:spacing w:val="-1"/>
        </w:rPr>
        <w:t>onocían a la fecha del cierre.</w:t>
      </w:r>
    </w:p>
    <w:p w14:paraId="5A9B2A6C" w14:textId="77777777" w:rsidR="009A12EA" w:rsidRPr="00F565F4" w:rsidRDefault="009A12EA" w:rsidP="009B333E">
      <w:pPr>
        <w:ind w:left="709" w:hanging="283"/>
        <w:jc w:val="both"/>
        <w:rPr>
          <w:rFonts w:ascii="Arial" w:hAnsi="Arial" w:cs="Arial"/>
        </w:rPr>
      </w:pPr>
    </w:p>
    <w:p w14:paraId="0DB76AC5" w14:textId="77777777" w:rsidR="009A12EA" w:rsidRPr="00F565F4" w:rsidRDefault="009A12EA" w:rsidP="009B333E">
      <w:pPr>
        <w:ind w:left="709" w:hanging="283"/>
        <w:jc w:val="both"/>
        <w:rPr>
          <w:rFonts w:ascii="Arial" w:hAnsi="Arial" w:cs="Arial"/>
          <w:b/>
        </w:rPr>
      </w:pPr>
      <w:r w:rsidRPr="00F565F4">
        <w:rPr>
          <w:rFonts w:ascii="Arial" w:hAnsi="Arial" w:cs="Arial"/>
          <w:b/>
        </w:rPr>
        <w:t>15.-</w:t>
      </w:r>
      <w:r w:rsidRPr="00F565F4">
        <w:rPr>
          <w:rFonts w:ascii="Arial" w:hAnsi="Arial" w:cs="Arial"/>
          <w:b/>
        </w:rPr>
        <w:tab/>
        <w:t>Partes</w:t>
      </w:r>
      <w:r w:rsidRPr="00F565F4">
        <w:rPr>
          <w:rFonts w:ascii="Arial" w:hAnsi="Arial" w:cs="Arial"/>
          <w:b/>
          <w:spacing w:val="-4"/>
        </w:rPr>
        <w:t xml:space="preserve"> </w:t>
      </w:r>
      <w:r w:rsidRPr="00F565F4">
        <w:rPr>
          <w:rFonts w:ascii="Arial" w:hAnsi="Arial" w:cs="Arial"/>
          <w:b/>
        </w:rPr>
        <w:t>Relacionadas</w:t>
      </w:r>
    </w:p>
    <w:p w14:paraId="5087D2DE" w14:textId="77777777" w:rsidR="009A12EA" w:rsidRPr="00F565F4" w:rsidRDefault="009A12EA" w:rsidP="009B333E">
      <w:pPr>
        <w:ind w:left="709" w:hanging="283"/>
        <w:jc w:val="both"/>
        <w:rPr>
          <w:rFonts w:ascii="Arial" w:hAnsi="Arial" w:cs="Arial"/>
          <w:b/>
        </w:rPr>
      </w:pPr>
    </w:p>
    <w:p w14:paraId="05B17D8C" w14:textId="77777777" w:rsidR="009A12EA" w:rsidRPr="00F565F4" w:rsidRDefault="009A12EA" w:rsidP="009B333E">
      <w:pPr>
        <w:ind w:left="709"/>
        <w:jc w:val="both"/>
        <w:rPr>
          <w:rFonts w:ascii="Arial" w:hAnsi="Arial" w:cs="Arial"/>
        </w:rPr>
      </w:pPr>
      <w:r w:rsidRPr="00F565F4">
        <w:rPr>
          <w:rFonts w:ascii="Arial" w:hAnsi="Arial" w:cs="Arial"/>
        </w:rPr>
        <w:t xml:space="preserve">No existen partes relacionadas que pudieran ejercer influencia significativa sobre la toma de decisiones financieras y operativa de la CEDPI. </w:t>
      </w:r>
    </w:p>
    <w:p w14:paraId="052A10BF" w14:textId="77777777" w:rsidR="009A12EA" w:rsidRPr="00F565F4" w:rsidRDefault="009A12EA" w:rsidP="009B333E">
      <w:pPr>
        <w:ind w:left="709" w:hanging="283"/>
        <w:jc w:val="both"/>
        <w:rPr>
          <w:rFonts w:ascii="Arial" w:hAnsi="Arial" w:cs="Arial"/>
        </w:rPr>
      </w:pPr>
    </w:p>
    <w:p w14:paraId="39D11B4C" w14:textId="77777777" w:rsidR="009A12EA" w:rsidRPr="00F565F4" w:rsidRDefault="009A12EA" w:rsidP="009B333E">
      <w:pPr>
        <w:ind w:left="709" w:hanging="283"/>
        <w:jc w:val="both"/>
        <w:rPr>
          <w:rFonts w:ascii="Arial" w:hAnsi="Arial" w:cs="Arial"/>
          <w:b/>
        </w:rPr>
      </w:pPr>
      <w:r w:rsidRPr="00F565F4">
        <w:rPr>
          <w:rFonts w:ascii="Arial" w:hAnsi="Arial" w:cs="Arial"/>
          <w:b/>
        </w:rPr>
        <w:t>16.-</w:t>
      </w:r>
      <w:r w:rsidRPr="00F565F4">
        <w:rPr>
          <w:rFonts w:ascii="Arial" w:hAnsi="Arial" w:cs="Arial"/>
          <w:b/>
        </w:rPr>
        <w:tab/>
        <w:t>Responsabilidad</w:t>
      </w:r>
      <w:r w:rsidRPr="00F565F4">
        <w:rPr>
          <w:rFonts w:ascii="Arial" w:hAnsi="Arial" w:cs="Arial"/>
          <w:b/>
          <w:spacing w:val="-5"/>
        </w:rPr>
        <w:t xml:space="preserve"> </w:t>
      </w:r>
      <w:r w:rsidRPr="00F565F4">
        <w:rPr>
          <w:rFonts w:ascii="Arial" w:hAnsi="Arial" w:cs="Arial"/>
          <w:b/>
        </w:rPr>
        <w:t>Sobre</w:t>
      </w:r>
      <w:r w:rsidRPr="00F565F4">
        <w:rPr>
          <w:rFonts w:ascii="Arial" w:hAnsi="Arial" w:cs="Arial"/>
          <w:b/>
          <w:spacing w:val="-2"/>
        </w:rPr>
        <w:t xml:space="preserve"> </w:t>
      </w:r>
      <w:r w:rsidRPr="00F565F4">
        <w:rPr>
          <w:rFonts w:ascii="Arial" w:hAnsi="Arial" w:cs="Arial"/>
          <w:b/>
        </w:rPr>
        <w:t>la</w:t>
      </w:r>
      <w:r w:rsidRPr="00F565F4">
        <w:rPr>
          <w:rFonts w:ascii="Arial" w:hAnsi="Arial" w:cs="Arial"/>
          <w:b/>
          <w:spacing w:val="-4"/>
        </w:rPr>
        <w:t xml:space="preserve"> </w:t>
      </w:r>
      <w:r w:rsidRPr="00F565F4">
        <w:rPr>
          <w:rFonts w:ascii="Arial" w:hAnsi="Arial" w:cs="Arial"/>
          <w:b/>
        </w:rPr>
        <w:t>Presentación</w:t>
      </w:r>
      <w:r w:rsidRPr="00F565F4">
        <w:rPr>
          <w:rFonts w:ascii="Arial" w:hAnsi="Arial" w:cs="Arial"/>
          <w:b/>
          <w:spacing w:val="-1"/>
        </w:rPr>
        <w:t xml:space="preserve"> </w:t>
      </w:r>
      <w:r w:rsidRPr="00F565F4">
        <w:rPr>
          <w:rFonts w:ascii="Arial" w:hAnsi="Arial" w:cs="Arial"/>
          <w:b/>
        </w:rPr>
        <w:t>Razonable</w:t>
      </w:r>
      <w:r w:rsidRPr="00F565F4">
        <w:rPr>
          <w:rFonts w:ascii="Arial" w:hAnsi="Arial" w:cs="Arial"/>
          <w:b/>
          <w:spacing w:val="-1"/>
        </w:rPr>
        <w:t xml:space="preserve"> </w:t>
      </w:r>
      <w:r w:rsidRPr="00F565F4">
        <w:rPr>
          <w:rFonts w:ascii="Arial" w:hAnsi="Arial" w:cs="Arial"/>
          <w:b/>
        </w:rPr>
        <w:t>de</w:t>
      </w:r>
      <w:r w:rsidRPr="00F565F4">
        <w:rPr>
          <w:rFonts w:ascii="Arial" w:hAnsi="Arial" w:cs="Arial"/>
          <w:b/>
          <w:spacing w:val="-4"/>
        </w:rPr>
        <w:t xml:space="preserve"> </w:t>
      </w:r>
      <w:r w:rsidRPr="00F565F4">
        <w:rPr>
          <w:rFonts w:ascii="Arial" w:hAnsi="Arial" w:cs="Arial"/>
          <w:b/>
        </w:rPr>
        <w:t>la</w:t>
      </w:r>
      <w:r w:rsidRPr="00F565F4">
        <w:rPr>
          <w:rFonts w:ascii="Arial" w:hAnsi="Arial" w:cs="Arial"/>
          <w:b/>
          <w:spacing w:val="-3"/>
        </w:rPr>
        <w:t xml:space="preserve"> </w:t>
      </w:r>
      <w:r w:rsidRPr="00F565F4">
        <w:rPr>
          <w:rFonts w:ascii="Arial" w:hAnsi="Arial" w:cs="Arial"/>
          <w:b/>
        </w:rPr>
        <w:t>Información</w:t>
      </w:r>
      <w:r w:rsidRPr="00F565F4">
        <w:rPr>
          <w:rFonts w:ascii="Arial" w:hAnsi="Arial" w:cs="Arial"/>
          <w:b/>
          <w:spacing w:val="-2"/>
        </w:rPr>
        <w:t xml:space="preserve"> </w:t>
      </w:r>
      <w:r w:rsidRPr="00F565F4">
        <w:rPr>
          <w:rFonts w:ascii="Arial" w:hAnsi="Arial" w:cs="Arial"/>
          <w:b/>
        </w:rPr>
        <w:t>Contable</w:t>
      </w:r>
    </w:p>
    <w:p w14:paraId="2610F705" w14:textId="77777777" w:rsidR="009A12EA" w:rsidRPr="00F565F4" w:rsidRDefault="009A12EA" w:rsidP="009B333E">
      <w:pPr>
        <w:ind w:left="709" w:hanging="283"/>
        <w:jc w:val="both"/>
        <w:rPr>
          <w:rFonts w:ascii="Arial" w:hAnsi="Arial" w:cs="Arial"/>
          <w:b/>
        </w:rPr>
      </w:pPr>
    </w:p>
    <w:p w14:paraId="73E14E6F" w14:textId="77777777" w:rsidR="009A12EA" w:rsidRPr="00F565F4" w:rsidRDefault="009A12EA" w:rsidP="009B333E">
      <w:pPr>
        <w:ind w:left="709" w:firstLine="11"/>
        <w:jc w:val="both"/>
        <w:rPr>
          <w:rFonts w:ascii="Arial" w:hAnsi="Arial" w:cs="Arial"/>
        </w:rPr>
      </w:pPr>
      <w:r w:rsidRPr="00F565F4">
        <w:rPr>
          <w:rFonts w:ascii="Arial" w:hAnsi="Arial" w:cs="Arial"/>
        </w:rPr>
        <w:t>Los Estados Financieros de la CEDPI y las Notas a los Estados Financieros, contienen por sistema la leyenda “Bajo Protesta de decir verdad declaramos que los Estados Financieros y sus notas, son razonablemente correctos y son responsabilidad del emisor”.</w:t>
      </w:r>
    </w:p>
    <w:p w14:paraId="258AED70" w14:textId="77777777" w:rsidR="009A12EA" w:rsidRDefault="009A12EA" w:rsidP="009A12EA">
      <w:pPr>
        <w:jc w:val="both"/>
        <w:rPr>
          <w:rFonts w:ascii="Arial" w:hAnsi="Arial" w:cs="Arial"/>
          <w:b/>
        </w:rPr>
      </w:pPr>
    </w:p>
    <w:p w14:paraId="4D38E6C0" w14:textId="77777777" w:rsidR="006356A7" w:rsidRDefault="006356A7" w:rsidP="009A12EA">
      <w:pPr>
        <w:jc w:val="both"/>
        <w:rPr>
          <w:rFonts w:ascii="Arial" w:hAnsi="Arial" w:cs="Arial"/>
          <w:b/>
        </w:rPr>
      </w:pPr>
    </w:p>
    <w:p w14:paraId="654280EC" w14:textId="77777777" w:rsidR="006356A7" w:rsidRDefault="006356A7" w:rsidP="009A12EA">
      <w:pPr>
        <w:jc w:val="both"/>
        <w:rPr>
          <w:rFonts w:ascii="Arial" w:hAnsi="Arial" w:cs="Arial"/>
          <w:b/>
        </w:rPr>
      </w:pPr>
    </w:p>
    <w:p w14:paraId="3E8FC82D" w14:textId="77777777" w:rsidR="006356A7" w:rsidRDefault="006356A7" w:rsidP="009A12EA">
      <w:pPr>
        <w:jc w:val="both"/>
        <w:rPr>
          <w:rFonts w:ascii="Arial" w:hAnsi="Arial" w:cs="Arial"/>
          <w:b/>
        </w:rPr>
      </w:pPr>
    </w:p>
    <w:p w14:paraId="57E97C20" w14:textId="77777777" w:rsidR="006356A7" w:rsidRDefault="006356A7" w:rsidP="009A12EA">
      <w:pPr>
        <w:jc w:val="both"/>
        <w:rPr>
          <w:rFonts w:ascii="Arial" w:hAnsi="Arial" w:cs="Arial"/>
          <w:b/>
        </w:rPr>
      </w:pPr>
    </w:p>
    <w:p w14:paraId="7AF7E77C" w14:textId="77777777" w:rsidR="006356A7" w:rsidRDefault="006356A7" w:rsidP="009A12EA">
      <w:pPr>
        <w:jc w:val="both"/>
        <w:rPr>
          <w:rFonts w:ascii="Arial" w:hAnsi="Arial" w:cs="Arial"/>
          <w:b/>
        </w:rPr>
      </w:pPr>
    </w:p>
    <w:p w14:paraId="0EFFBE78" w14:textId="77777777" w:rsidR="006356A7" w:rsidRDefault="006356A7" w:rsidP="009A12EA">
      <w:pPr>
        <w:jc w:val="both"/>
        <w:rPr>
          <w:rFonts w:ascii="Arial" w:hAnsi="Arial" w:cs="Arial"/>
          <w:b/>
        </w:rPr>
      </w:pPr>
    </w:p>
    <w:p w14:paraId="5B442515" w14:textId="77777777" w:rsidR="006356A7" w:rsidRDefault="006356A7" w:rsidP="009A12EA">
      <w:pPr>
        <w:jc w:val="both"/>
        <w:rPr>
          <w:rFonts w:ascii="Arial" w:hAnsi="Arial" w:cs="Arial"/>
          <w:b/>
        </w:rPr>
      </w:pPr>
    </w:p>
    <w:p w14:paraId="61EB2527" w14:textId="77777777" w:rsidR="006356A7" w:rsidRDefault="006356A7" w:rsidP="009A12EA">
      <w:pPr>
        <w:jc w:val="both"/>
        <w:rPr>
          <w:rFonts w:ascii="Arial" w:hAnsi="Arial" w:cs="Arial"/>
          <w:b/>
        </w:rPr>
      </w:pPr>
    </w:p>
    <w:p w14:paraId="51511193" w14:textId="77777777" w:rsidR="006356A7" w:rsidRDefault="006356A7" w:rsidP="009A12EA">
      <w:pPr>
        <w:jc w:val="both"/>
        <w:rPr>
          <w:rFonts w:ascii="Arial" w:hAnsi="Arial" w:cs="Arial"/>
          <w:b/>
        </w:rPr>
      </w:pPr>
    </w:p>
    <w:p w14:paraId="06B142CF" w14:textId="77777777" w:rsidR="006356A7" w:rsidRDefault="006356A7" w:rsidP="009A12EA">
      <w:pPr>
        <w:jc w:val="both"/>
        <w:rPr>
          <w:rFonts w:ascii="Arial" w:hAnsi="Arial" w:cs="Arial"/>
          <w:b/>
        </w:rPr>
      </w:pPr>
    </w:p>
    <w:p w14:paraId="556D3AF0" w14:textId="77777777" w:rsidR="006356A7" w:rsidRDefault="006356A7" w:rsidP="009A12EA">
      <w:pPr>
        <w:jc w:val="both"/>
        <w:rPr>
          <w:rFonts w:ascii="Arial" w:hAnsi="Arial" w:cs="Arial"/>
          <w:b/>
        </w:rPr>
      </w:pPr>
    </w:p>
    <w:p w14:paraId="3B77C645" w14:textId="77777777" w:rsidR="006356A7" w:rsidRDefault="006356A7" w:rsidP="009A12EA">
      <w:pPr>
        <w:jc w:val="both"/>
        <w:rPr>
          <w:rFonts w:ascii="Arial" w:hAnsi="Arial" w:cs="Arial"/>
          <w:b/>
        </w:rPr>
      </w:pPr>
    </w:p>
    <w:p w14:paraId="3BEBDC57" w14:textId="77777777" w:rsidR="006356A7" w:rsidRDefault="006356A7" w:rsidP="009A12EA">
      <w:pPr>
        <w:jc w:val="both"/>
        <w:rPr>
          <w:rFonts w:ascii="Arial" w:hAnsi="Arial" w:cs="Arial"/>
          <w:b/>
        </w:rPr>
      </w:pPr>
    </w:p>
    <w:p w14:paraId="1E9F0565" w14:textId="77777777" w:rsidR="006356A7" w:rsidRDefault="006356A7" w:rsidP="009A12EA">
      <w:pPr>
        <w:jc w:val="both"/>
        <w:rPr>
          <w:rFonts w:ascii="Arial" w:hAnsi="Arial" w:cs="Arial"/>
          <w:b/>
        </w:rPr>
      </w:pPr>
    </w:p>
    <w:p w14:paraId="471A7945" w14:textId="77777777" w:rsidR="006356A7" w:rsidRDefault="006356A7" w:rsidP="009A12EA">
      <w:pPr>
        <w:jc w:val="both"/>
        <w:rPr>
          <w:rFonts w:ascii="Arial" w:hAnsi="Arial" w:cs="Arial"/>
          <w:b/>
        </w:rPr>
      </w:pPr>
    </w:p>
    <w:p w14:paraId="09898A94" w14:textId="77777777" w:rsidR="006356A7" w:rsidRDefault="006356A7" w:rsidP="009A12EA">
      <w:pPr>
        <w:jc w:val="both"/>
        <w:rPr>
          <w:rFonts w:ascii="Arial" w:hAnsi="Arial" w:cs="Arial"/>
          <w:b/>
        </w:rPr>
      </w:pPr>
    </w:p>
    <w:p w14:paraId="22017375" w14:textId="77777777" w:rsidR="006356A7" w:rsidRPr="00F565F4" w:rsidRDefault="006356A7" w:rsidP="009A12EA">
      <w:pPr>
        <w:jc w:val="both"/>
        <w:rPr>
          <w:rFonts w:ascii="Arial" w:hAnsi="Arial" w:cs="Arial"/>
          <w:b/>
        </w:rPr>
      </w:pPr>
    </w:p>
    <w:p w14:paraId="29B05DA6" w14:textId="77777777" w:rsidR="00081F1A" w:rsidRPr="00FA7D85" w:rsidRDefault="00081F1A" w:rsidP="000B5774">
      <w:pPr>
        <w:jc w:val="both"/>
        <w:rPr>
          <w:rFonts w:ascii="Gibson" w:hAnsi="Gibson"/>
          <w:b/>
        </w:rPr>
      </w:pPr>
    </w:p>
    <w:p w14:paraId="63BE9D09" w14:textId="77777777" w:rsidR="00081F1A" w:rsidRPr="00FA7D85" w:rsidRDefault="00081F1A" w:rsidP="000B5774">
      <w:pPr>
        <w:jc w:val="both"/>
        <w:rPr>
          <w:rFonts w:ascii="Gibson" w:hAnsi="Gibson"/>
          <w:b/>
        </w:rPr>
      </w:pPr>
    </w:p>
    <w:p w14:paraId="045B923A" w14:textId="13A2151D" w:rsidR="00F97283" w:rsidRPr="009B333E" w:rsidRDefault="007A77B9" w:rsidP="000B4ECB">
      <w:pPr>
        <w:jc w:val="center"/>
        <w:rPr>
          <w:rFonts w:ascii="Gibson" w:hAnsi="Gibson"/>
          <w:b/>
          <w:i/>
          <w:sz w:val="26"/>
          <w:szCs w:val="26"/>
        </w:rPr>
      </w:pPr>
      <w:r>
        <w:rPr>
          <w:rFonts w:ascii="Gibson" w:hAnsi="Gibson"/>
          <w:b/>
          <w:i/>
        </w:rPr>
        <w:lastRenderedPageBreak/>
        <w:t>b</w:t>
      </w:r>
      <w:r w:rsidR="0037057D" w:rsidRPr="00FA7D85">
        <w:rPr>
          <w:rFonts w:ascii="Gibson" w:hAnsi="Gibson"/>
          <w:b/>
          <w:i/>
        </w:rPr>
        <w:t>)</w:t>
      </w:r>
      <w:r w:rsidR="0037057D" w:rsidRPr="00FA7D85">
        <w:rPr>
          <w:rFonts w:ascii="Gibson" w:hAnsi="Gibson"/>
          <w:b/>
          <w:i/>
        </w:rPr>
        <w:tab/>
      </w:r>
      <w:r w:rsidR="0076254C" w:rsidRPr="009B333E">
        <w:rPr>
          <w:rFonts w:ascii="Gibson" w:hAnsi="Gibson"/>
          <w:b/>
          <w:i/>
          <w:sz w:val="26"/>
          <w:szCs w:val="26"/>
        </w:rPr>
        <w:t>NOTAS</w:t>
      </w:r>
      <w:r w:rsidR="0076254C" w:rsidRPr="009B333E">
        <w:rPr>
          <w:rFonts w:ascii="Gibson" w:hAnsi="Gibson"/>
          <w:b/>
          <w:i/>
          <w:spacing w:val="-2"/>
          <w:sz w:val="26"/>
          <w:szCs w:val="26"/>
        </w:rPr>
        <w:t xml:space="preserve"> </w:t>
      </w:r>
      <w:r w:rsidR="0076254C" w:rsidRPr="009B333E">
        <w:rPr>
          <w:rFonts w:ascii="Gibson" w:hAnsi="Gibson"/>
          <w:b/>
          <w:i/>
          <w:sz w:val="26"/>
          <w:szCs w:val="26"/>
        </w:rPr>
        <w:t>DE</w:t>
      </w:r>
      <w:r w:rsidR="0076254C" w:rsidRPr="009B333E">
        <w:rPr>
          <w:rFonts w:ascii="Gibson" w:hAnsi="Gibson"/>
          <w:b/>
          <w:i/>
          <w:spacing w:val="-2"/>
          <w:sz w:val="26"/>
          <w:szCs w:val="26"/>
        </w:rPr>
        <w:t xml:space="preserve"> </w:t>
      </w:r>
      <w:r w:rsidR="0076254C" w:rsidRPr="009B333E">
        <w:rPr>
          <w:rFonts w:ascii="Gibson" w:hAnsi="Gibson"/>
          <w:b/>
          <w:i/>
          <w:sz w:val="26"/>
          <w:szCs w:val="26"/>
        </w:rPr>
        <w:t>DESGLOSE</w:t>
      </w:r>
    </w:p>
    <w:p w14:paraId="48055B37" w14:textId="77777777" w:rsidR="00F97283" w:rsidRDefault="00F97283" w:rsidP="000B5774">
      <w:pPr>
        <w:jc w:val="both"/>
        <w:rPr>
          <w:rFonts w:ascii="Gibson" w:hAnsi="Gibson"/>
          <w:b/>
        </w:rPr>
      </w:pPr>
    </w:p>
    <w:p w14:paraId="62832813" w14:textId="77777777" w:rsidR="003343F1" w:rsidRDefault="003343F1" w:rsidP="000B5774">
      <w:pPr>
        <w:jc w:val="both"/>
        <w:rPr>
          <w:rFonts w:ascii="Gibson" w:hAnsi="Gibson"/>
          <w:b/>
        </w:rPr>
      </w:pPr>
    </w:p>
    <w:p w14:paraId="23F73570" w14:textId="4C10B507" w:rsidR="003343F1" w:rsidRPr="00FA7D85" w:rsidRDefault="003343F1" w:rsidP="003343F1">
      <w:pPr>
        <w:jc w:val="both"/>
        <w:rPr>
          <w:rFonts w:ascii="Gibson" w:hAnsi="Gibson"/>
          <w:b/>
          <w:i/>
        </w:rPr>
      </w:pPr>
      <w:r w:rsidRPr="00FA7D85">
        <w:rPr>
          <w:rFonts w:ascii="Gibson" w:hAnsi="Gibson"/>
          <w:b/>
          <w:i/>
        </w:rPr>
        <w:t>I)</w:t>
      </w:r>
      <w:r w:rsidRPr="00FA7D85">
        <w:rPr>
          <w:rFonts w:ascii="Gibson" w:hAnsi="Gibson"/>
          <w:b/>
          <w:i/>
        </w:rPr>
        <w:tab/>
        <w:t>NOTAS AL</w:t>
      </w:r>
      <w:r w:rsidRPr="00FA7D85">
        <w:rPr>
          <w:rFonts w:ascii="Gibson" w:hAnsi="Gibson"/>
          <w:b/>
          <w:i/>
          <w:spacing w:val="-4"/>
        </w:rPr>
        <w:t xml:space="preserve"> </w:t>
      </w:r>
      <w:r w:rsidRPr="00FA7D85">
        <w:rPr>
          <w:rFonts w:ascii="Gibson" w:hAnsi="Gibson"/>
          <w:b/>
          <w:i/>
        </w:rPr>
        <w:t>ESTADO</w:t>
      </w:r>
      <w:r w:rsidRPr="00FA7D85">
        <w:rPr>
          <w:rFonts w:ascii="Gibson" w:hAnsi="Gibson"/>
          <w:b/>
          <w:i/>
          <w:spacing w:val="-4"/>
        </w:rPr>
        <w:t xml:space="preserve"> </w:t>
      </w:r>
      <w:r w:rsidRPr="00FA7D85">
        <w:rPr>
          <w:rFonts w:ascii="Gibson" w:hAnsi="Gibson"/>
          <w:b/>
          <w:i/>
        </w:rPr>
        <w:t>DE</w:t>
      </w:r>
      <w:r w:rsidRPr="00FA7D85">
        <w:rPr>
          <w:rFonts w:ascii="Gibson" w:hAnsi="Gibson"/>
          <w:b/>
          <w:i/>
          <w:spacing w:val="-2"/>
        </w:rPr>
        <w:t xml:space="preserve"> </w:t>
      </w:r>
      <w:r w:rsidRPr="00FA7D85">
        <w:rPr>
          <w:rFonts w:ascii="Gibson" w:hAnsi="Gibson"/>
          <w:b/>
          <w:i/>
        </w:rPr>
        <w:t>ACTIVIDADES</w:t>
      </w:r>
    </w:p>
    <w:p w14:paraId="5DC9C1CF" w14:textId="77777777" w:rsidR="003343F1" w:rsidRDefault="003343F1" w:rsidP="003343F1">
      <w:pPr>
        <w:jc w:val="both"/>
        <w:rPr>
          <w:rFonts w:ascii="Gibson" w:hAnsi="Gibson"/>
          <w:b/>
        </w:rPr>
      </w:pPr>
    </w:p>
    <w:p w14:paraId="201CFDEA" w14:textId="3894BC86" w:rsidR="003343F1" w:rsidRDefault="003343F1" w:rsidP="003343F1">
      <w:pPr>
        <w:jc w:val="both"/>
        <w:rPr>
          <w:rFonts w:ascii="Gibson" w:hAnsi="Gibson"/>
        </w:rPr>
      </w:pPr>
      <w:r w:rsidRPr="00FA7D85">
        <w:rPr>
          <w:rFonts w:ascii="Gibson" w:hAnsi="Gibson"/>
          <w:b/>
        </w:rPr>
        <w:t>Ingresos</w:t>
      </w:r>
      <w:r w:rsidR="007A77B9">
        <w:rPr>
          <w:rFonts w:ascii="Gibson" w:hAnsi="Gibson"/>
          <w:b/>
        </w:rPr>
        <w:t xml:space="preserve"> y Otros Beneficios</w:t>
      </w:r>
      <w:r w:rsidR="007A77B9" w:rsidRPr="00FA7D85">
        <w:rPr>
          <w:rFonts w:ascii="Gibson" w:hAnsi="Gibson"/>
          <w:b/>
        </w:rPr>
        <w:t>.</w:t>
      </w:r>
      <w:r w:rsidRPr="00FA7D85">
        <w:rPr>
          <w:rFonts w:ascii="Gibson" w:hAnsi="Gibson"/>
          <w:b/>
          <w:spacing w:val="1"/>
        </w:rPr>
        <w:t xml:space="preserve"> </w:t>
      </w:r>
      <w:r w:rsidRPr="00FA7D85">
        <w:rPr>
          <w:rFonts w:ascii="Gibson" w:hAnsi="Gibson"/>
        </w:rPr>
        <w:t>Se</w:t>
      </w:r>
      <w:r w:rsidRPr="00FA7D85">
        <w:rPr>
          <w:rFonts w:ascii="Gibson" w:hAnsi="Gibson"/>
          <w:spacing w:val="1"/>
        </w:rPr>
        <w:t xml:space="preserve"> </w:t>
      </w:r>
      <w:r w:rsidRPr="00FA7D85">
        <w:rPr>
          <w:rFonts w:ascii="Gibson" w:hAnsi="Gibson"/>
        </w:rPr>
        <w:t>tiene</w:t>
      </w:r>
      <w:r w:rsidRPr="00FA7D85">
        <w:rPr>
          <w:rFonts w:ascii="Gibson" w:hAnsi="Gibson"/>
          <w:spacing w:val="1"/>
        </w:rPr>
        <w:t xml:space="preserve"> </w:t>
      </w:r>
      <w:r w:rsidRPr="00FA7D85">
        <w:rPr>
          <w:rFonts w:ascii="Gibson" w:hAnsi="Gibson"/>
        </w:rPr>
        <w:t>un</w:t>
      </w:r>
      <w:r w:rsidRPr="00FA7D85">
        <w:rPr>
          <w:rFonts w:ascii="Gibson" w:hAnsi="Gibson"/>
          <w:spacing w:val="1"/>
        </w:rPr>
        <w:t xml:space="preserve"> </w:t>
      </w:r>
      <w:r w:rsidRPr="00FA7D85">
        <w:rPr>
          <w:rFonts w:ascii="Gibson" w:hAnsi="Gibson"/>
        </w:rPr>
        <w:t>saldo</w:t>
      </w:r>
      <w:r w:rsidRPr="00FA7D85">
        <w:rPr>
          <w:rFonts w:ascii="Gibson" w:hAnsi="Gibson"/>
          <w:spacing w:val="1"/>
        </w:rPr>
        <w:t xml:space="preserve"> </w:t>
      </w:r>
      <w:r w:rsidRPr="00FA7D85">
        <w:rPr>
          <w:rFonts w:ascii="Gibson" w:hAnsi="Gibson"/>
        </w:rPr>
        <w:t>al</w:t>
      </w:r>
      <w:r w:rsidRPr="00FA7D85">
        <w:rPr>
          <w:rFonts w:ascii="Gibson" w:hAnsi="Gibson"/>
          <w:spacing w:val="1"/>
        </w:rPr>
        <w:t xml:space="preserve"> </w:t>
      </w:r>
      <w:r w:rsidRPr="00FA7D85">
        <w:rPr>
          <w:rFonts w:ascii="Gibson" w:hAnsi="Gibson"/>
        </w:rPr>
        <w:t>cierre</w:t>
      </w:r>
      <w:r w:rsidRPr="00FA7D85">
        <w:rPr>
          <w:rFonts w:ascii="Gibson" w:hAnsi="Gibson"/>
          <w:spacing w:val="1"/>
        </w:rPr>
        <w:t xml:space="preserve"> </w:t>
      </w:r>
      <w:r w:rsidRPr="00FA7D85">
        <w:rPr>
          <w:rFonts w:ascii="Gibson" w:hAnsi="Gibson"/>
        </w:rPr>
        <w:t>del</w:t>
      </w:r>
      <w:r w:rsidRPr="00FA7D85">
        <w:rPr>
          <w:rFonts w:ascii="Gibson" w:hAnsi="Gibson"/>
          <w:spacing w:val="1"/>
        </w:rPr>
        <w:t xml:space="preserve"> </w:t>
      </w:r>
      <w:r w:rsidRPr="00FA7D85">
        <w:rPr>
          <w:rFonts w:ascii="Gibson" w:hAnsi="Gibson"/>
        </w:rPr>
        <w:t>mes</w:t>
      </w:r>
      <w:r w:rsidRPr="00FA7D85">
        <w:rPr>
          <w:rFonts w:ascii="Gibson" w:hAnsi="Gibson"/>
          <w:spacing w:val="1"/>
        </w:rPr>
        <w:t xml:space="preserve"> </w:t>
      </w:r>
      <w:r w:rsidRPr="005A6921">
        <w:rPr>
          <w:rFonts w:ascii="Gibson" w:hAnsi="Gibson"/>
        </w:rPr>
        <w:t>por</w:t>
      </w:r>
      <w:r w:rsidRPr="005A6921">
        <w:rPr>
          <w:rFonts w:ascii="Gibson" w:hAnsi="Gibson"/>
          <w:spacing w:val="1"/>
        </w:rPr>
        <w:t xml:space="preserve"> </w:t>
      </w:r>
      <w:r w:rsidRPr="005A6921">
        <w:rPr>
          <w:rFonts w:ascii="Gibson" w:hAnsi="Gibson"/>
        </w:rPr>
        <w:t>$</w:t>
      </w:r>
      <w:r w:rsidRPr="005A6921">
        <w:rPr>
          <w:rFonts w:ascii="Gibson" w:hAnsi="Gibson"/>
          <w:spacing w:val="1"/>
        </w:rPr>
        <w:t xml:space="preserve"> </w:t>
      </w:r>
      <w:r w:rsidR="00792F8A">
        <w:rPr>
          <w:rFonts w:ascii="Gibson" w:hAnsi="Gibson"/>
          <w:spacing w:val="1"/>
        </w:rPr>
        <w:t>27’452,307.73</w:t>
      </w:r>
      <w:r w:rsidR="00627FEB">
        <w:rPr>
          <w:rFonts w:ascii="Gibson" w:hAnsi="Gibson"/>
          <w:spacing w:val="1"/>
        </w:rPr>
        <w:t xml:space="preserve"> </w:t>
      </w:r>
      <w:r w:rsidR="001552D5">
        <w:rPr>
          <w:rFonts w:ascii="Gibson" w:hAnsi="Gibson"/>
          <w:spacing w:val="1"/>
        </w:rPr>
        <w:t xml:space="preserve">pesos </w:t>
      </w:r>
      <w:r w:rsidRPr="00FA7D85">
        <w:rPr>
          <w:rFonts w:ascii="Gibson" w:hAnsi="Gibson"/>
          <w:spacing w:val="1"/>
        </w:rPr>
        <w:t>p</w:t>
      </w:r>
      <w:r w:rsidRPr="00FA7D85">
        <w:rPr>
          <w:rFonts w:ascii="Gibson" w:hAnsi="Gibson"/>
        </w:rPr>
        <w:t>or</w:t>
      </w:r>
      <w:r w:rsidRPr="00FA7D85">
        <w:rPr>
          <w:rFonts w:ascii="Gibson" w:hAnsi="Gibson"/>
          <w:spacing w:val="1"/>
        </w:rPr>
        <w:t xml:space="preserve"> </w:t>
      </w:r>
      <w:r w:rsidRPr="00FA7D85">
        <w:rPr>
          <w:rFonts w:ascii="Gibson" w:hAnsi="Gibson"/>
        </w:rPr>
        <w:t>concepto</w:t>
      </w:r>
      <w:r w:rsidRPr="00FA7D85">
        <w:rPr>
          <w:rFonts w:ascii="Gibson" w:hAnsi="Gibson"/>
          <w:spacing w:val="1"/>
        </w:rPr>
        <w:t xml:space="preserve"> </w:t>
      </w:r>
      <w:r w:rsidRPr="00FA7D85">
        <w:rPr>
          <w:rFonts w:ascii="Gibson" w:hAnsi="Gibson"/>
        </w:rPr>
        <w:t>de</w:t>
      </w:r>
      <w:r w:rsidRPr="00FA7D85">
        <w:rPr>
          <w:rFonts w:ascii="Gibson" w:hAnsi="Gibson"/>
          <w:spacing w:val="1"/>
        </w:rPr>
        <w:t xml:space="preserve"> </w:t>
      </w:r>
      <w:r w:rsidR="001552D5">
        <w:rPr>
          <w:rFonts w:ascii="Gibson" w:hAnsi="Gibson"/>
          <w:spacing w:val="1"/>
        </w:rPr>
        <w:t>T</w:t>
      </w:r>
      <w:r w:rsidRPr="00FA7D85">
        <w:rPr>
          <w:rFonts w:ascii="Gibson" w:hAnsi="Gibson"/>
        </w:rPr>
        <w:t xml:space="preserve">ransferencias, </w:t>
      </w:r>
      <w:r w:rsidR="001552D5">
        <w:rPr>
          <w:rFonts w:ascii="Gibson" w:hAnsi="Gibson"/>
        </w:rPr>
        <w:t>A</w:t>
      </w:r>
      <w:r w:rsidRPr="00FA7D85">
        <w:rPr>
          <w:rFonts w:ascii="Gibson" w:hAnsi="Gibson"/>
        </w:rPr>
        <w:t xml:space="preserve">signaciones, </w:t>
      </w:r>
      <w:r w:rsidR="001552D5">
        <w:rPr>
          <w:rFonts w:ascii="Gibson" w:hAnsi="Gibson"/>
        </w:rPr>
        <w:t>S</w:t>
      </w:r>
      <w:r w:rsidRPr="00FA7D85">
        <w:rPr>
          <w:rFonts w:ascii="Gibson" w:hAnsi="Gibson"/>
        </w:rPr>
        <w:t xml:space="preserve">ubsidios y </w:t>
      </w:r>
      <w:r w:rsidR="001552D5">
        <w:rPr>
          <w:rFonts w:ascii="Gibson" w:hAnsi="Gibson"/>
        </w:rPr>
        <w:t>S</w:t>
      </w:r>
      <w:r w:rsidRPr="00FA7D85">
        <w:rPr>
          <w:rFonts w:ascii="Gibson" w:hAnsi="Gibson"/>
        </w:rPr>
        <w:t>ubvenciones</w:t>
      </w:r>
      <w:r w:rsidR="001552D5">
        <w:rPr>
          <w:rFonts w:ascii="Gibson" w:hAnsi="Gibson"/>
        </w:rPr>
        <w:t>,</w:t>
      </w:r>
      <w:r w:rsidRPr="00FA7D85">
        <w:rPr>
          <w:rFonts w:ascii="Gibson" w:hAnsi="Gibson"/>
        </w:rPr>
        <w:t xml:space="preserve"> y</w:t>
      </w:r>
      <w:r w:rsidR="001552D5">
        <w:rPr>
          <w:rFonts w:ascii="Gibson" w:hAnsi="Gibson"/>
        </w:rPr>
        <w:t>,</w:t>
      </w:r>
      <w:r w:rsidRPr="00FA7D85">
        <w:rPr>
          <w:rFonts w:ascii="Gibson" w:hAnsi="Gibson"/>
        </w:rPr>
        <w:t xml:space="preserve"> </w:t>
      </w:r>
      <w:r w:rsidR="001552D5">
        <w:rPr>
          <w:rFonts w:ascii="Gibson" w:hAnsi="Gibson"/>
        </w:rPr>
        <w:t>P</w:t>
      </w:r>
      <w:r w:rsidRPr="00FA7D85">
        <w:rPr>
          <w:rFonts w:ascii="Gibson" w:hAnsi="Gibson"/>
        </w:rPr>
        <w:t xml:space="preserve">ensiones y </w:t>
      </w:r>
      <w:r w:rsidR="001552D5">
        <w:rPr>
          <w:rFonts w:ascii="Gibson" w:hAnsi="Gibson"/>
        </w:rPr>
        <w:t>J</w:t>
      </w:r>
      <w:r w:rsidRPr="00FA7D85">
        <w:rPr>
          <w:rFonts w:ascii="Gibson" w:hAnsi="Gibson"/>
        </w:rPr>
        <w:t>ubilaciones</w:t>
      </w:r>
      <w:r w:rsidR="001552D5">
        <w:rPr>
          <w:rFonts w:ascii="Gibson" w:hAnsi="Gibson"/>
        </w:rPr>
        <w:t xml:space="preserve">; y, $ </w:t>
      </w:r>
      <w:r w:rsidR="00C02390">
        <w:rPr>
          <w:rFonts w:ascii="Gibson" w:hAnsi="Gibson"/>
        </w:rPr>
        <w:t>151.97</w:t>
      </w:r>
      <w:r w:rsidR="001552D5">
        <w:rPr>
          <w:rFonts w:ascii="Gibson" w:hAnsi="Gibson"/>
        </w:rPr>
        <w:t xml:space="preserve"> pesos correspondiente a Otros Ingresos y Beneficios</w:t>
      </w:r>
      <w:r w:rsidR="0073370D">
        <w:rPr>
          <w:rFonts w:ascii="Gibson" w:hAnsi="Gibson"/>
        </w:rPr>
        <w:t>, derivados de los Intereses Netos Devengados de la cuenta bancaria del Ente</w:t>
      </w:r>
      <w:r w:rsidRPr="00FA7D85">
        <w:rPr>
          <w:rFonts w:ascii="Gibson" w:hAnsi="Gibson"/>
        </w:rPr>
        <w:t>. De los</w:t>
      </w:r>
      <w:r w:rsidRPr="00FA7D85">
        <w:rPr>
          <w:rFonts w:ascii="Gibson" w:hAnsi="Gibson"/>
          <w:spacing w:val="1"/>
        </w:rPr>
        <w:t xml:space="preserve"> </w:t>
      </w:r>
      <w:r w:rsidRPr="00FA7D85">
        <w:rPr>
          <w:rFonts w:ascii="Gibson" w:hAnsi="Gibson"/>
        </w:rPr>
        <w:t>cuales</w:t>
      </w:r>
      <w:r w:rsidRPr="00FA7D85">
        <w:rPr>
          <w:rFonts w:ascii="Gibson" w:hAnsi="Gibson"/>
          <w:spacing w:val="-9"/>
        </w:rPr>
        <w:t xml:space="preserve"> casi </w:t>
      </w:r>
      <w:r w:rsidRPr="00FA7D85">
        <w:rPr>
          <w:rFonts w:ascii="Gibson" w:hAnsi="Gibson"/>
        </w:rPr>
        <w:t>en</w:t>
      </w:r>
      <w:r w:rsidRPr="00FA7D85">
        <w:rPr>
          <w:rFonts w:ascii="Gibson" w:hAnsi="Gibson"/>
          <w:spacing w:val="-6"/>
        </w:rPr>
        <w:t xml:space="preserve"> </w:t>
      </w:r>
      <w:r w:rsidRPr="00FA7D85">
        <w:rPr>
          <w:rFonts w:ascii="Gibson" w:hAnsi="Gibson"/>
        </w:rPr>
        <w:t>su</w:t>
      </w:r>
      <w:r w:rsidRPr="00FA7D85">
        <w:rPr>
          <w:rFonts w:ascii="Gibson" w:hAnsi="Gibson"/>
          <w:spacing w:val="-6"/>
        </w:rPr>
        <w:t xml:space="preserve"> </w:t>
      </w:r>
      <w:r w:rsidRPr="00FA7D85">
        <w:rPr>
          <w:rFonts w:ascii="Gibson" w:hAnsi="Gibson"/>
        </w:rPr>
        <w:t>totalidad</w:t>
      </w:r>
      <w:r w:rsidRPr="00FA7D85">
        <w:rPr>
          <w:rFonts w:ascii="Gibson" w:hAnsi="Gibson"/>
          <w:spacing w:val="-7"/>
        </w:rPr>
        <w:t xml:space="preserve"> </w:t>
      </w:r>
      <w:r w:rsidRPr="00FA7D85">
        <w:rPr>
          <w:rFonts w:ascii="Gibson" w:hAnsi="Gibson"/>
        </w:rPr>
        <w:t>solo</w:t>
      </w:r>
      <w:r w:rsidRPr="00FA7D85">
        <w:rPr>
          <w:rFonts w:ascii="Gibson" w:hAnsi="Gibson"/>
          <w:spacing w:val="-9"/>
        </w:rPr>
        <w:t xml:space="preserve"> </w:t>
      </w:r>
      <w:r w:rsidRPr="00FA7D85">
        <w:rPr>
          <w:rFonts w:ascii="Gibson" w:hAnsi="Gibson"/>
        </w:rPr>
        <w:t>se</w:t>
      </w:r>
      <w:r w:rsidRPr="00FA7D85">
        <w:rPr>
          <w:rFonts w:ascii="Gibson" w:hAnsi="Gibson"/>
          <w:spacing w:val="-12"/>
        </w:rPr>
        <w:t xml:space="preserve"> </w:t>
      </w:r>
      <w:r w:rsidRPr="00FA7D85">
        <w:rPr>
          <w:rFonts w:ascii="Gibson" w:hAnsi="Gibson"/>
        </w:rPr>
        <w:t>dio</w:t>
      </w:r>
      <w:r w:rsidRPr="00FA7D85">
        <w:rPr>
          <w:rFonts w:ascii="Gibson" w:hAnsi="Gibson"/>
          <w:spacing w:val="-6"/>
        </w:rPr>
        <w:t xml:space="preserve"> </w:t>
      </w:r>
      <w:r w:rsidRPr="00FA7D85">
        <w:rPr>
          <w:rFonts w:ascii="Gibson" w:hAnsi="Gibson"/>
        </w:rPr>
        <w:t>entrada</w:t>
      </w:r>
      <w:r w:rsidRPr="00FA7D85">
        <w:rPr>
          <w:rFonts w:ascii="Gibson" w:hAnsi="Gibson"/>
          <w:spacing w:val="-8"/>
        </w:rPr>
        <w:t xml:space="preserve"> </w:t>
      </w:r>
      <w:r w:rsidRPr="00FA7D85">
        <w:rPr>
          <w:rFonts w:ascii="Gibson" w:hAnsi="Gibson"/>
        </w:rPr>
        <w:t>presupuestal</w:t>
      </w:r>
      <w:r w:rsidRPr="00FA7D85">
        <w:rPr>
          <w:rFonts w:ascii="Gibson" w:hAnsi="Gibson"/>
          <w:spacing w:val="-8"/>
        </w:rPr>
        <w:t xml:space="preserve"> </w:t>
      </w:r>
      <w:r w:rsidRPr="00FA7D85">
        <w:rPr>
          <w:rFonts w:ascii="Gibson" w:hAnsi="Gibson"/>
        </w:rPr>
        <w:t>puesto</w:t>
      </w:r>
      <w:r w:rsidRPr="00FA7D85">
        <w:rPr>
          <w:rFonts w:ascii="Gibson" w:hAnsi="Gibson"/>
          <w:spacing w:val="-8"/>
        </w:rPr>
        <w:t xml:space="preserve"> </w:t>
      </w:r>
      <w:r w:rsidRPr="00FA7D85">
        <w:rPr>
          <w:rFonts w:ascii="Gibson" w:hAnsi="Gibson"/>
        </w:rPr>
        <w:t>que</w:t>
      </w:r>
      <w:r w:rsidRPr="00FA7D85">
        <w:rPr>
          <w:rFonts w:ascii="Gibson" w:hAnsi="Gibson"/>
          <w:spacing w:val="-8"/>
        </w:rPr>
        <w:t xml:space="preserve"> </w:t>
      </w:r>
      <w:r w:rsidRPr="00FA7D85">
        <w:rPr>
          <w:rFonts w:ascii="Gibson" w:hAnsi="Gibson"/>
        </w:rPr>
        <w:t>el</w:t>
      </w:r>
      <w:r w:rsidRPr="00FA7D85">
        <w:rPr>
          <w:rFonts w:ascii="Gibson" w:hAnsi="Gibson"/>
          <w:spacing w:val="-8"/>
        </w:rPr>
        <w:t xml:space="preserve"> </w:t>
      </w:r>
      <w:r w:rsidRPr="00FA7D85">
        <w:rPr>
          <w:rFonts w:ascii="Gibson" w:hAnsi="Gibson"/>
        </w:rPr>
        <w:t>recurso</w:t>
      </w:r>
      <w:r w:rsidRPr="00FA7D85">
        <w:rPr>
          <w:rFonts w:ascii="Gibson" w:hAnsi="Gibson"/>
          <w:spacing w:val="-6"/>
        </w:rPr>
        <w:t xml:space="preserve"> </w:t>
      </w:r>
      <w:r w:rsidRPr="00FA7D85">
        <w:rPr>
          <w:rFonts w:ascii="Gibson" w:hAnsi="Gibson"/>
        </w:rPr>
        <w:t xml:space="preserve">lo </w:t>
      </w:r>
      <w:r w:rsidRPr="00FA7D85">
        <w:rPr>
          <w:rFonts w:ascii="Gibson" w:hAnsi="Gibson"/>
          <w:spacing w:val="-64"/>
        </w:rPr>
        <w:t xml:space="preserve">     </w:t>
      </w:r>
      <w:r w:rsidRPr="00FA7D85">
        <w:rPr>
          <w:rFonts w:ascii="Gibson" w:hAnsi="Gibson"/>
        </w:rPr>
        <w:t>ejerce</w:t>
      </w:r>
      <w:r w:rsidRPr="00FA7D85">
        <w:rPr>
          <w:rFonts w:ascii="Gibson" w:hAnsi="Gibson"/>
          <w:spacing w:val="-1"/>
        </w:rPr>
        <w:t xml:space="preserve"> </w:t>
      </w:r>
      <w:r w:rsidRPr="00FA7D85">
        <w:rPr>
          <w:rFonts w:ascii="Gibson" w:hAnsi="Gibson"/>
        </w:rPr>
        <w:t>la Dirección</w:t>
      </w:r>
      <w:r w:rsidRPr="00FA7D85">
        <w:rPr>
          <w:rFonts w:ascii="Gibson" w:hAnsi="Gibson"/>
          <w:spacing w:val="-2"/>
        </w:rPr>
        <w:t xml:space="preserve"> </w:t>
      </w:r>
      <w:r w:rsidRPr="00FA7D85">
        <w:rPr>
          <w:rFonts w:ascii="Gibson" w:hAnsi="Gibson"/>
        </w:rPr>
        <w:t>de</w:t>
      </w:r>
      <w:r w:rsidRPr="00FA7D85">
        <w:rPr>
          <w:rFonts w:ascii="Gibson" w:hAnsi="Gibson"/>
          <w:spacing w:val="-4"/>
        </w:rPr>
        <w:t xml:space="preserve"> </w:t>
      </w:r>
      <w:r w:rsidRPr="00FA7D85">
        <w:rPr>
          <w:rFonts w:ascii="Gibson" w:hAnsi="Gibson"/>
        </w:rPr>
        <w:t>Recursos</w:t>
      </w:r>
      <w:r w:rsidRPr="00FA7D85">
        <w:rPr>
          <w:rFonts w:ascii="Gibson" w:hAnsi="Gibson"/>
          <w:spacing w:val="-1"/>
        </w:rPr>
        <w:t xml:space="preserve"> </w:t>
      </w:r>
      <w:r w:rsidRPr="00FA7D85">
        <w:rPr>
          <w:rFonts w:ascii="Gibson" w:hAnsi="Gibson"/>
        </w:rPr>
        <w:t xml:space="preserve">Humanos para </w:t>
      </w:r>
      <w:r w:rsidR="0073370D">
        <w:rPr>
          <w:rFonts w:ascii="Gibson" w:hAnsi="Gibson"/>
        </w:rPr>
        <w:t xml:space="preserve">el pago por concepto de </w:t>
      </w:r>
      <w:r w:rsidRPr="00FA7D85">
        <w:rPr>
          <w:rFonts w:ascii="Gibson" w:hAnsi="Gibson"/>
        </w:rPr>
        <w:t>Servicios</w:t>
      </w:r>
      <w:r w:rsidRPr="00FA7D85">
        <w:rPr>
          <w:rFonts w:ascii="Gibson" w:hAnsi="Gibson"/>
          <w:spacing w:val="-1"/>
        </w:rPr>
        <w:t xml:space="preserve"> </w:t>
      </w:r>
      <w:r w:rsidRPr="00FA7D85">
        <w:rPr>
          <w:rFonts w:ascii="Gibson" w:hAnsi="Gibson"/>
        </w:rPr>
        <w:t>Personales de</w:t>
      </w:r>
      <w:r w:rsidRPr="00FA7D85">
        <w:rPr>
          <w:rFonts w:ascii="Gibson" w:hAnsi="Gibson"/>
          <w:spacing w:val="-1"/>
        </w:rPr>
        <w:t xml:space="preserve"> </w:t>
      </w:r>
      <w:r w:rsidRPr="00FA7D85">
        <w:rPr>
          <w:rFonts w:ascii="Gibson" w:hAnsi="Gibson"/>
        </w:rPr>
        <w:t>la</w:t>
      </w:r>
      <w:r w:rsidRPr="00FA7D85">
        <w:rPr>
          <w:rFonts w:ascii="Gibson" w:hAnsi="Gibson"/>
          <w:spacing w:val="-2"/>
        </w:rPr>
        <w:t xml:space="preserve"> </w:t>
      </w:r>
      <w:r w:rsidRPr="00FA7D85">
        <w:rPr>
          <w:rFonts w:ascii="Gibson" w:hAnsi="Gibson"/>
        </w:rPr>
        <w:t>Comisión.</w:t>
      </w:r>
    </w:p>
    <w:p w14:paraId="111995CA" w14:textId="77777777" w:rsidR="00356D05" w:rsidRDefault="00356D05" w:rsidP="003343F1">
      <w:pPr>
        <w:jc w:val="both"/>
        <w:rPr>
          <w:rFonts w:ascii="Gibson" w:hAnsi="Gibson"/>
        </w:rPr>
      </w:pPr>
    </w:p>
    <w:p w14:paraId="6E40DD3E" w14:textId="77777777" w:rsidR="003343F1" w:rsidRDefault="003343F1" w:rsidP="003343F1">
      <w:pPr>
        <w:jc w:val="both"/>
        <w:rPr>
          <w:rFonts w:ascii="Gibson" w:hAnsi="Gibson"/>
        </w:rPr>
      </w:pPr>
    </w:p>
    <w:tbl>
      <w:tblPr>
        <w:tblStyle w:val="Tablaconcuadrcula"/>
        <w:tblW w:w="0" w:type="auto"/>
        <w:tblLook w:val="04A0" w:firstRow="1" w:lastRow="0" w:firstColumn="1" w:lastColumn="0" w:noHBand="0" w:noVBand="1"/>
      </w:tblPr>
      <w:tblGrid>
        <w:gridCol w:w="1980"/>
        <w:gridCol w:w="6379"/>
        <w:gridCol w:w="1971"/>
      </w:tblGrid>
      <w:tr w:rsidR="005E24AE" w14:paraId="3856296B" w14:textId="77777777" w:rsidTr="00627FEB">
        <w:tc>
          <w:tcPr>
            <w:tcW w:w="10330" w:type="dxa"/>
            <w:gridSpan w:val="3"/>
            <w:shd w:val="clear" w:color="auto" w:fill="FDE9D9" w:themeFill="accent6" w:themeFillTint="33"/>
          </w:tcPr>
          <w:p w14:paraId="235CC09E" w14:textId="64B7EDBD" w:rsidR="005E24AE" w:rsidRPr="005E24AE" w:rsidRDefault="005E24AE" w:rsidP="003343F1">
            <w:pPr>
              <w:jc w:val="center"/>
              <w:rPr>
                <w:rFonts w:ascii="Gibson" w:hAnsi="Gibson"/>
                <w:b/>
                <w:bCs/>
              </w:rPr>
            </w:pPr>
            <w:bookmarkStart w:id="4" w:name="_Hlk181794580"/>
            <w:r w:rsidRPr="005E24AE">
              <w:rPr>
                <w:rFonts w:ascii="Gibson" w:hAnsi="Gibson"/>
                <w:b/>
                <w:bCs/>
              </w:rPr>
              <w:t>Transferencias, Asignaciones, Subsidios y Subvenciones, y</w:t>
            </w:r>
            <w:r w:rsidR="001552D5">
              <w:rPr>
                <w:rFonts w:ascii="Gibson" w:hAnsi="Gibson"/>
                <w:b/>
                <w:bCs/>
              </w:rPr>
              <w:t>,</w:t>
            </w:r>
            <w:r w:rsidRPr="005E24AE">
              <w:rPr>
                <w:rFonts w:ascii="Gibson" w:hAnsi="Gibson"/>
                <w:b/>
                <w:bCs/>
              </w:rPr>
              <w:t xml:space="preserve"> Pensiones y Jubilaciones</w:t>
            </w:r>
          </w:p>
        </w:tc>
      </w:tr>
      <w:tr w:rsidR="003343F1" w14:paraId="73E1B3A1" w14:textId="77777777" w:rsidTr="004539E2">
        <w:tc>
          <w:tcPr>
            <w:tcW w:w="1980" w:type="dxa"/>
            <w:shd w:val="clear" w:color="auto" w:fill="FDE9D9" w:themeFill="accent6" w:themeFillTint="33"/>
          </w:tcPr>
          <w:p w14:paraId="22E52D5F" w14:textId="03CF5F45" w:rsidR="003343F1" w:rsidRDefault="003343F1" w:rsidP="003343F1">
            <w:pPr>
              <w:jc w:val="center"/>
              <w:rPr>
                <w:rFonts w:ascii="Gibson" w:hAnsi="Gibson"/>
              </w:rPr>
            </w:pPr>
            <w:r>
              <w:rPr>
                <w:rFonts w:ascii="Gibson" w:hAnsi="Gibson"/>
              </w:rPr>
              <w:t>Cuenta</w:t>
            </w:r>
          </w:p>
        </w:tc>
        <w:tc>
          <w:tcPr>
            <w:tcW w:w="6379" w:type="dxa"/>
            <w:shd w:val="clear" w:color="auto" w:fill="FDE9D9" w:themeFill="accent6" w:themeFillTint="33"/>
          </w:tcPr>
          <w:p w14:paraId="4D0A4DB5" w14:textId="789A9A7F" w:rsidR="003343F1" w:rsidRDefault="003343F1" w:rsidP="003343F1">
            <w:pPr>
              <w:jc w:val="center"/>
              <w:rPr>
                <w:rFonts w:ascii="Gibson" w:hAnsi="Gibson"/>
              </w:rPr>
            </w:pPr>
            <w:r>
              <w:rPr>
                <w:rFonts w:ascii="Gibson" w:hAnsi="Gibson"/>
              </w:rPr>
              <w:t>Concepto</w:t>
            </w:r>
          </w:p>
        </w:tc>
        <w:tc>
          <w:tcPr>
            <w:tcW w:w="1971" w:type="dxa"/>
            <w:shd w:val="clear" w:color="auto" w:fill="FDE9D9" w:themeFill="accent6" w:themeFillTint="33"/>
          </w:tcPr>
          <w:p w14:paraId="1F53FB70" w14:textId="13CB47CE" w:rsidR="003343F1" w:rsidRDefault="003343F1" w:rsidP="003343F1">
            <w:pPr>
              <w:jc w:val="center"/>
              <w:rPr>
                <w:rFonts w:ascii="Gibson" w:hAnsi="Gibson"/>
              </w:rPr>
            </w:pPr>
            <w:r>
              <w:rPr>
                <w:rFonts w:ascii="Gibson" w:hAnsi="Gibson"/>
              </w:rPr>
              <w:t>Importe</w:t>
            </w:r>
          </w:p>
        </w:tc>
      </w:tr>
      <w:tr w:rsidR="003343F1" w14:paraId="52C10C21" w14:textId="77777777" w:rsidTr="004539E2">
        <w:tc>
          <w:tcPr>
            <w:tcW w:w="1980" w:type="dxa"/>
          </w:tcPr>
          <w:p w14:paraId="7452C6D3" w14:textId="65C4BA74" w:rsidR="003343F1" w:rsidRDefault="003343F1" w:rsidP="003343F1">
            <w:pPr>
              <w:jc w:val="both"/>
              <w:rPr>
                <w:rFonts w:ascii="Gibson" w:hAnsi="Gibson"/>
              </w:rPr>
            </w:pPr>
            <w:r>
              <w:rPr>
                <w:rFonts w:ascii="Gibson" w:hAnsi="Gibson"/>
              </w:rPr>
              <w:t>4221-02-0001</w:t>
            </w:r>
          </w:p>
        </w:tc>
        <w:tc>
          <w:tcPr>
            <w:tcW w:w="6379" w:type="dxa"/>
          </w:tcPr>
          <w:p w14:paraId="26A28C8F" w14:textId="4E36F2EB" w:rsidR="003343F1" w:rsidRDefault="007A464D" w:rsidP="003343F1">
            <w:pPr>
              <w:jc w:val="both"/>
              <w:rPr>
                <w:rFonts w:ascii="Gibson" w:hAnsi="Gibson"/>
              </w:rPr>
            </w:pPr>
            <w:r>
              <w:rPr>
                <w:rFonts w:ascii="Gibson" w:hAnsi="Gibson"/>
              </w:rPr>
              <w:t>Cap 1000 Servicios Personales  F.F. 09</w:t>
            </w:r>
          </w:p>
        </w:tc>
        <w:tc>
          <w:tcPr>
            <w:tcW w:w="1971" w:type="dxa"/>
          </w:tcPr>
          <w:p w14:paraId="44F6FFD3" w14:textId="0231EB06" w:rsidR="003343F1" w:rsidRDefault="008D4FF9" w:rsidP="00792F8A">
            <w:pPr>
              <w:jc w:val="right"/>
              <w:rPr>
                <w:rFonts w:ascii="Gibson" w:hAnsi="Gibson"/>
              </w:rPr>
            </w:pPr>
            <w:r>
              <w:rPr>
                <w:rFonts w:ascii="Gibson" w:hAnsi="Gibson"/>
              </w:rPr>
              <w:t xml:space="preserve">$    </w:t>
            </w:r>
            <w:r w:rsidR="00792F8A">
              <w:rPr>
                <w:rFonts w:ascii="Gibson" w:hAnsi="Gibson"/>
              </w:rPr>
              <w:t>23’009,572.69</w:t>
            </w:r>
          </w:p>
        </w:tc>
      </w:tr>
      <w:tr w:rsidR="003343F1" w14:paraId="11FEFBED" w14:textId="77777777" w:rsidTr="004539E2">
        <w:tc>
          <w:tcPr>
            <w:tcW w:w="1980" w:type="dxa"/>
          </w:tcPr>
          <w:p w14:paraId="52FB3CF5" w14:textId="4731CF67" w:rsidR="003343F1" w:rsidRDefault="003343F1" w:rsidP="003343F1">
            <w:pPr>
              <w:jc w:val="both"/>
              <w:rPr>
                <w:rFonts w:ascii="Gibson" w:hAnsi="Gibson"/>
              </w:rPr>
            </w:pPr>
            <w:r>
              <w:rPr>
                <w:rFonts w:ascii="Gibson" w:hAnsi="Gibson"/>
              </w:rPr>
              <w:t>4221-02-0004</w:t>
            </w:r>
          </w:p>
        </w:tc>
        <w:tc>
          <w:tcPr>
            <w:tcW w:w="6379" w:type="dxa"/>
          </w:tcPr>
          <w:p w14:paraId="0B5E5D39" w14:textId="7EDEC7B8" w:rsidR="003343F1" w:rsidRDefault="007A464D" w:rsidP="003343F1">
            <w:pPr>
              <w:jc w:val="both"/>
              <w:rPr>
                <w:rFonts w:ascii="Gibson" w:hAnsi="Gibson"/>
              </w:rPr>
            </w:pPr>
            <w:r>
              <w:rPr>
                <w:rFonts w:ascii="Gibson" w:hAnsi="Gibson"/>
              </w:rPr>
              <w:t>Cap 2000 Materiales y Suministros  F.F. 02</w:t>
            </w:r>
          </w:p>
        </w:tc>
        <w:tc>
          <w:tcPr>
            <w:tcW w:w="1971" w:type="dxa"/>
          </w:tcPr>
          <w:p w14:paraId="3E2AFB7F" w14:textId="3F6BA2D7" w:rsidR="003343F1" w:rsidRDefault="00792F8A" w:rsidP="007A464D">
            <w:pPr>
              <w:jc w:val="right"/>
              <w:rPr>
                <w:rFonts w:ascii="Gibson" w:hAnsi="Gibson"/>
              </w:rPr>
            </w:pPr>
            <w:r>
              <w:rPr>
                <w:rFonts w:ascii="Gibson" w:hAnsi="Gibson"/>
              </w:rPr>
              <w:t>541</w:t>
            </w:r>
            <w:r w:rsidR="008D4FF9">
              <w:rPr>
                <w:rFonts w:ascii="Gibson" w:hAnsi="Gibson"/>
              </w:rPr>
              <w:t>,000.00</w:t>
            </w:r>
          </w:p>
        </w:tc>
      </w:tr>
      <w:tr w:rsidR="003343F1" w14:paraId="7D17C7FF" w14:textId="77777777" w:rsidTr="004539E2">
        <w:tc>
          <w:tcPr>
            <w:tcW w:w="1980" w:type="dxa"/>
          </w:tcPr>
          <w:p w14:paraId="2788A6F6" w14:textId="5CEE8566" w:rsidR="003343F1" w:rsidRDefault="003343F1" w:rsidP="003343F1">
            <w:pPr>
              <w:jc w:val="both"/>
              <w:rPr>
                <w:rFonts w:ascii="Gibson" w:hAnsi="Gibson"/>
              </w:rPr>
            </w:pPr>
            <w:r>
              <w:rPr>
                <w:rFonts w:ascii="Gibson" w:hAnsi="Gibson"/>
              </w:rPr>
              <w:t>4221-02-0005</w:t>
            </w:r>
          </w:p>
        </w:tc>
        <w:tc>
          <w:tcPr>
            <w:tcW w:w="6379" w:type="dxa"/>
          </w:tcPr>
          <w:p w14:paraId="4079FEB0" w14:textId="4147992F" w:rsidR="003343F1" w:rsidRDefault="007A464D" w:rsidP="003343F1">
            <w:pPr>
              <w:jc w:val="both"/>
              <w:rPr>
                <w:rFonts w:ascii="Gibson" w:hAnsi="Gibson"/>
              </w:rPr>
            </w:pPr>
            <w:r>
              <w:rPr>
                <w:rFonts w:ascii="Gibson" w:hAnsi="Gibson"/>
              </w:rPr>
              <w:t>Cap 3000 Servicios Generales  F.F. 02</w:t>
            </w:r>
          </w:p>
        </w:tc>
        <w:tc>
          <w:tcPr>
            <w:tcW w:w="1971" w:type="dxa"/>
          </w:tcPr>
          <w:p w14:paraId="232C7F2E" w14:textId="3574717E" w:rsidR="003343F1" w:rsidRDefault="00792F8A" w:rsidP="00792F8A">
            <w:pPr>
              <w:jc w:val="right"/>
              <w:rPr>
                <w:rFonts w:ascii="Gibson" w:hAnsi="Gibson"/>
              </w:rPr>
            </w:pPr>
            <w:r>
              <w:rPr>
                <w:rFonts w:ascii="Gibson" w:hAnsi="Gibson"/>
              </w:rPr>
              <w:t>1,349.475.04</w:t>
            </w:r>
          </w:p>
        </w:tc>
      </w:tr>
      <w:tr w:rsidR="003343F1" w14:paraId="23851D1A" w14:textId="77777777" w:rsidTr="004539E2">
        <w:tc>
          <w:tcPr>
            <w:tcW w:w="1980" w:type="dxa"/>
          </w:tcPr>
          <w:p w14:paraId="26BAB6E0" w14:textId="458071DF" w:rsidR="003343F1" w:rsidRDefault="003343F1" w:rsidP="003343F1">
            <w:pPr>
              <w:jc w:val="both"/>
              <w:rPr>
                <w:rFonts w:ascii="Gibson" w:hAnsi="Gibson"/>
              </w:rPr>
            </w:pPr>
            <w:r>
              <w:rPr>
                <w:rFonts w:ascii="Gibson" w:hAnsi="Gibson"/>
              </w:rPr>
              <w:t>4221-02-0006</w:t>
            </w:r>
          </w:p>
        </w:tc>
        <w:tc>
          <w:tcPr>
            <w:tcW w:w="6379" w:type="dxa"/>
          </w:tcPr>
          <w:p w14:paraId="640681A5" w14:textId="78088586" w:rsidR="003343F1" w:rsidRDefault="007A464D" w:rsidP="003343F1">
            <w:pPr>
              <w:jc w:val="both"/>
              <w:rPr>
                <w:rFonts w:ascii="Gibson" w:hAnsi="Gibson"/>
              </w:rPr>
            </w:pPr>
            <w:r>
              <w:rPr>
                <w:rFonts w:ascii="Gibson" w:hAnsi="Gibson"/>
              </w:rPr>
              <w:t>Cap 4000 Ayuda y Subsidios  F.F. 02</w:t>
            </w:r>
          </w:p>
        </w:tc>
        <w:tc>
          <w:tcPr>
            <w:tcW w:w="1971" w:type="dxa"/>
          </w:tcPr>
          <w:p w14:paraId="68A881B6" w14:textId="08D70142" w:rsidR="003343F1" w:rsidRDefault="00792F8A" w:rsidP="008D4FF9">
            <w:pPr>
              <w:jc w:val="center"/>
              <w:rPr>
                <w:rFonts w:ascii="Gibson" w:hAnsi="Gibson"/>
              </w:rPr>
            </w:pPr>
            <w:r>
              <w:rPr>
                <w:rFonts w:ascii="Gibson" w:hAnsi="Gibson"/>
              </w:rPr>
              <w:t xml:space="preserve">           1’299,086.00</w:t>
            </w:r>
          </w:p>
        </w:tc>
      </w:tr>
      <w:tr w:rsidR="003343F1" w14:paraId="4EAD5084" w14:textId="77777777" w:rsidTr="004539E2">
        <w:tc>
          <w:tcPr>
            <w:tcW w:w="1980" w:type="dxa"/>
          </w:tcPr>
          <w:p w14:paraId="4E564F04" w14:textId="6B9D4D5A" w:rsidR="003343F1" w:rsidRDefault="003343F1" w:rsidP="003343F1">
            <w:pPr>
              <w:jc w:val="both"/>
              <w:rPr>
                <w:rFonts w:ascii="Gibson" w:hAnsi="Gibson"/>
              </w:rPr>
            </w:pPr>
            <w:r>
              <w:rPr>
                <w:rFonts w:ascii="Gibson" w:hAnsi="Gibson"/>
              </w:rPr>
              <w:t>4221-02-0008</w:t>
            </w:r>
          </w:p>
        </w:tc>
        <w:tc>
          <w:tcPr>
            <w:tcW w:w="6379" w:type="dxa"/>
          </w:tcPr>
          <w:p w14:paraId="60222EAF" w14:textId="1AFCA79A" w:rsidR="003343F1" w:rsidRDefault="007A464D" w:rsidP="003343F1">
            <w:pPr>
              <w:jc w:val="both"/>
              <w:rPr>
                <w:rFonts w:ascii="Gibson" w:hAnsi="Gibson"/>
              </w:rPr>
            </w:pPr>
            <w:r>
              <w:rPr>
                <w:rFonts w:ascii="Gibson" w:hAnsi="Gibson"/>
              </w:rPr>
              <w:t>Cap 4000 Ayuda y Subsidios  F.F. 09</w:t>
            </w:r>
          </w:p>
        </w:tc>
        <w:tc>
          <w:tcPr>
            <w:tcW w:w="1971" w:type="dxa"/>
          </w:tcPr>
          <w:p w14:paraId="1A65CE70" w14:textId="2922C7EB" w:rsidR="003343F1" w:rsidRDefault="00792F8A" w:rsidP="007A464D">
            <w:pPr>
              <w:jc w:val="right"/>
              <w:rPr>
                <w:rFonts w:ascii="Gibson" w:hAnsi="Gibson"/>
              </w:rPr>
            </w:pPr>
            <w:r>
              <w:rPr>
                <w:rFonts w:ascii="Gibson" w:hAnsi="Gibson"/>
              </w:rPr>
              <w:t>1’253,174.00</w:t>
            </w:r>
          </w:p>
        </w:tc>
      </w:tr>
      <w:tr w:rsidR="003343F1" w14:paraId="4D856D0B" w14:textId="77777777" w:rsidTr="004539E2">
        <w:tc>
          <w:tcPr>
            <w:tcW w:w="1980" w:type="dxa"/>
          </w:tcPr>
          <w:p w14:paraId="635ED0F2" w14:textId="0424F862" w:rsidR="003343F1" w:rsidRDefault="00A96CE5" w:rsidP="003343F1">
            <w:pPr>
              <w:jc w:val="both"/>
              <w:rPr>
                <w:rFonts w:ascii="Gibson" w:hAnsi="Gibson"/>
              </w:rPr>
            </w:pPr>
            <w:r>
              <w:rPr>
                <w:rFonts w:ascii="Gibson" w:hAnsi="Gibson"/>
              </w:rPr>
              <w:t>4221</w:t>
            </w:r>
          </w:p>
        </w:tc>
        <w:tc>
          <w:tcPr>
            <w:tcW w:w="6379" w:type="dxa"/>
          </w:tcPr>
          <w:p w14:paraId="4782BF23" w14:textId="24AC076E" w:rsidR="003343F1" w:rsidRPr="007A464D" w:rsidRDefault="007A464D" w:rsidP="007A464D">
            <w:pPr>
              <w:jc w:val="center"/>
              <w:rPr>
                <w:rFonts w:ascii="Gibson" w:hAnsi="Gibson"/>
                <w:b/>
                <w:bCs/>
              </w:rPr>
            </w:pPr>
            <w:r w:rsidRPr="007A464D">
              <w:rPr>
                <w:rFonts w:ascii="Gibson" w:hAnsi="Gibson"/>
                <w:b/>
                <w:bCs/>
              </w:rPr>
              <w:t>TRANSFERENC</w:t>
            </w:r>
            <w:r>
              <w:rPr>
                <w:rFonts w:ascii="Gibson" w:hAnsi="Gibson"/>
                <w:b/>
                <w:bCs/>
              </w:rPr>
              <w:t>I</w:t>
            </w:r>
            <w:r w:rsidRPr="007A464D">
              <w:rPr>
                <w:rFonts w:ascii="Gibson" w:hAnsi="Gibson"/>
                <w:b/>
                <w:bCs/>
              </w:rPr>
              <w:t>AS Y ASIGNACIONES</w:t>
            </w:r>
          </w:p>
        </w:tc>
        <w:tc>
          <w:tcPr>
            <w:tcW w:w="1971" w:type="dxa"/>
          </w:tcPr>
          <w:p w14:paraId="7DEB78C7" w14:textId="5B11E015" w:rsidR="003343F1" w:rsidRPr="007A464D" w:rsidRDefault="006456BF" w:rsidP="007A464D">
            <w:pPr>
              <w:jc w:val="right"/>
              <w:rPr>
                <w:rFonts w:ascii="Gibson" w:hAnsi="Gibson"/>
                <w:b/>
                <w:bCs/>
              </w:rPr>
            </w:pPr>
            <w:r>
              <w:rPr>
                <w:rFonts w:ascii="Gibson" w:hAnsi="Gibson"/>
                <w:b/>
                <w:bCs/>
              </w:rPr>
              <w:t xml:space="preserve">$   </w:t>
            </w:r>
            <w:r w:rsidR="00792F8A">
              <w:rPr>
                <w:rFonts w:ascii="Gibson" w:hAnsi="Gibson"/>
                <w:b/>
                <w:bCs/>
              </w:rPr>
              <w:t>27,452,307.73</w:t>
            </w:r>
          </w:p>
        </w:tc>
      </w:tr>
      <w:bookmarkEnd w:id="4"/>
    </w:tbl>
    <w:p w14:paraId="18EF5156" w14:textId="77777777" w:rsidR="003343F1" w:rsidRDefault="003343F1" w:rsidP="003343F1">
      <w:pPr>
        <w:jc w:val="both"/>
        <w:rPr>
          <w:rFonts w:ascii="Gibson" w:hAnsi="Gibson"/>
        </w:rPr>
      </w:pPr>
    </w:p>
    <w:p w14:paraId="6740D663" w14:textId="77777777" w:rsidR="005E24AE" w:rsidRDefault="005E24AE" w:rsidP="003343F1">
      <w:pPr>
        <w:jc w:val="both"/>
        <w:rPr>
          <w:rFonts w:ascii="Gibson" w:hAnsi="Gibson"/>
          <w:b/>
        </w:rPr>
      </w:pPr>
    </w:p>
    <w:tbl>
      <w:tblPr>
        <w:tblStyle w:val="Tablaconcuadrcula"/>
        <w:tblW w:w="0" w:type="auto"/>
        <w:tblLook w:val="04A0" w:firstRow="1" w:lastRow="0" w:firstColumn="1" w:lastColumn="0" w:noHBand="0" w:noVBand="1"/>
      </w:tblPr>
      <w:tblGrid>
        <w:gridCol w:w="1980"/>
        <w:gridCol w:w="6379"/>
        <w:gridCol w:w="1971"/>
      </w:tblGrid>
      <w:tr w:rsidR="005E24AE" w14:paraId="3EEEBADF" w14:textId="77777777" w:rsidTr="00627FEB">
        <w:tc>
          <w:tcPr>
            <w:tcW w:w="10330" w:type="dxa"/>
            <w:gridSpan w:val="3"/>
            <w:shd w:val="clear" w:color="auto" w:fill="FDE9D9" w:themeFill="accent6" w:themeFillTint="33"/>
          </w:tcPr>
          <w:p w14:paraId="5EF6D8F9" w14:textId="25AE806C" w:rsidR="005E24AE" w:rsidRPr="005E24AE" w:rsidRDefault="005E24AE" w:rsidP="00627FEB">
            <w:pPr>
              <w:jc w:val="center"/>
              <w:rPr>
                <w:rFonts w:ascii="Gibson" w:hAnsi="Gibson"/>
                <w:b/>
                <w:bCs/>
              </w:rPr>
            </w:pPr>
            <w:r w:rsidRPr="005E24AE">
              <w:rPr>
                <w:rFonts w:ascii="Gibson" w:hAnsi="Gibson"/>
                <w:b/>
                <w:bCs/>
              </w:rPr>
              <w:t>Otros Ingresos y Beneficios</w:t>
            </w:r>
          </w:p>
        </w:tc>
      </w:tr>
      <w:tr w:rsidR="005E24AE" w14:paraId="32D4B010" w14:textId="77777777" w:rsidTr="004539E2">
        <w:tc>
          <w:tcPr>
            <w:tcW w:w="1980" w:type="dxa"/>
            <w:shd w:val="clear" w:color="auto" w:fill="FDE9D9" w:themeFill="accent6" w:themeFillTint="33"/>
          </w:tcPr>
          <w:p w14:paraId="56DF3EEA" w14:textId="77777777" w:rsidR="005E24AE" w:rsidRDefault="005E24AE" w:rsidP="00627FEB">
            <w:pPr>
              <w:jc w:val="center"/>
              <w:rPr>
                <w:rFonts w:ascii="Gibson" w:hAnsi="Gibson"/>
              </w:rPr>
            </w:pPr>
            <w:r>
              <w:rPr>
                <w:rFonts w:ascii="Gibson" w:hAnsi="Gibson"/>
              </w:rPr>
              <w:t>Cuenta</w:t>
            </w:r>
          </w:p>
        </w:tc>
        <w:tc>
          <w:tcPr>
            <w:tcW w:w="6379" w:type="dxa"/>
            <w:shd w:val="clear" w:color="auto" w:fill="FDE9D9" w:themeFill="accent6" w:themeFillTint="33"/>
          </w:tcPr>
          <w:p w14:paraId="4D7D68C1" w14:textId="77777777" w:rsidR="005E24AE" w:rsidRDefault="005E24AE" w:rsidP="00627FEB">
            <w:pPr>
              <w:jc w:val="center"/>
              <w:rPr>
                <w:rFonts w:ascii="Gibson" w:hAnsi="Gibson"/>
              </w:rPr>
            </w:pPr>
            <w:r>
              <w:rPr>
                <w:rFonts w:ascii="Gibson" w:hAnsi="Gibson"/>
              </w:rPr>
              <w:t>Concepto</w:t>
            </w:r>
          </w:p>
        </w:tc>
        <w:tc>
          <w:tcPr>
            <w:tcW w:w="1971" w:type="dxa"/>
            <w:shd w:val="clear" w:color="auto" w:fill="FDE9D9" w:themeFill="accent6" w:themeFillTint="33"/>
          </w:tcPr>
          <w:p w14:paraId="5F289478" w14:textId="77777777" w:rsidR="005E24AE" w:rsidRDefault="005E24AE" w:rsidP="00627FEB">
            <w:pPr>
              <w:jc w:val="center"/>
              <w:rPr>
                <w:rFonts w:ascii="Gibson" w:hAnsi="Gibson"/>
              </w:rPr>
            </w:pPr>
            <w:r>
              <w:rPr>
                <w:rFonts w:ascii="Gibson" w:hAnsi="Gibson"/>
              </w:rPr>
              <w:t>Importe</w:t>
            </w:r>
          </w:p>
        </w:tc>
      </w:tr>
      <w:tr w:rsidR="005E24AE" w14:paraId="61B74B99" w14:textId="77777777" w:rsidTr="004539E2">
        <w:tc>
          <w:tcPr>
            <w:tcW w:w="1980" w:type="dxa"/>
          </w:tcPr>
          <w:p w14:paraId="47C0C0A8" w14:textId="77777777" w:rsidR="005E24AE" w:rsidRDefault="005E24AE" w:rsidP="00627FEB">
            <w:pPr>
              <w:jc w:val="both"/>
              <w:rPr>
                <w:rFonts w:ascii="Gibson" w:hAnsi="Gibson"/>
              </w:rPr>
            </w:pPr>
            <w:r>
              <w:rPr>
                <w:rFonts w:ascii="Gibson" w:hAnsi="Gibson"/>
              </w:rPr>
              <w:t>4319-01-0001</w:t>
            </w:r>
          </w:p>
        </w:tc>
        <w:tc>
          <w:tcPr>
            <w:tcW w:w="6379" w:type="dxa"/>
          </w:tcPr>
          <w:p w14:paraId="48ABD841" w14:textId="77777777" w:rsidR="005E24AE" w:rsidRDefault="005E24AE" w:rsidP="00627FEB">
            <w:pPr>
              <w:jc w:val="both"/>
              <w:rPr>
                <w:rFonts w:ascii="Gibson" w:hAnsi="Gibson"/>
              </w:rPr>
            </w:pPr>
            <w:r>
              <w:rPr>
                <w:rFonts w:ascii="Gibson" w:hAnsi="Gibson"/>
              </w:rPr>
              <w:t>Cta. Productiva 2411</w:t>
            </w:r>
          </w:p>
        </w:tc>
        <w:tc>
          <w:tcPr>
            <w:tcW w:w="1971" w:type="dxa"/>
          </w:tcPr>
          <w:p w14:paraId="03940CAF" w14:textId="19613D95" w:rsidR="005E24AE" w:rsidRDefault="00C02390" w:rsidP="00C02390">
            <w:pPr>
              <w:tabs>
                <w:tab w:val="center" w:pos="877"/>
                <w:tab w:val="right" w:pos="1755"/>
              </w:tabs>
              <w:rPr>
                <w:rFonts w:ascii="Gibson" w:hAnsi="Gibson"/>
              </w:rPr>
            </w:pPr>
            <w:r>
              <w:rPr>
                <w:rFonts w:ascii="Gibson" w:hAnsi="Gibson"/>
              </w:rPr>
              <w:t xml:space="preserve">              </w:t>
            </w:r>
            <w:r w:rsidR="00D417E7">
              <w:rPr>
                <w:rFonts w:ascii="Gibson" w:hAnsi="Gibson"/>
              </w:rPr>
              <w:t xml:space="preserve">     $ </w:t>
            </w:r>
            <w:r>
              <w:rPr>
                <w:rFonts w:ascii="Gibson" w:hAnsi="Gibson"/>
              </w:rPr>
              <w:t>151.97</w:t>
            </w:r>
          </w:p>
        </w:tc>
      </w:tr>
      <w:tr w:rsidR="005E24AE" w14:paraId="66D7C7DB" w14:textId="77777777" w:rsidTr="004539E2">
        <w:tc>
          <w:tcPr>
            <w:tcW w:w="1980" w:type="dxa"/>
          </w:tcPr>
          <w:p w14:paraId="4FDC04FF" w14:textId="77777777" w:rsidR="005E24AE" w:rsidRDefault="005E24AE" w:rsidP="00627FEB">
            <w:pPr>
              <w:jc w:val="both"/>
              <w:rPr>
                <w:rFonts w:ascii="Gibson" w:hAnsi="Gibson"/>
              </w:rPr>
            </w:pPr>
            <w:r>
              <w:rPr>
                <w:rFonts w:ascii="Gibson" w:hAnsi="Gibson"/>
              </w:rPr>
              <w:t>4319</w:t>
            </w:r>
          </w:p>
        </w:tc>
        <w:tc>
          <w:tcPr>
            <w:tcW w:w="6379" w:type="dxa"/>
          </w:tcPr>
          <w:p w14:paraId="46B8915D" w14:textId="77777777" w:rsidR="005E24AE" w:rsidRDefault="005E24AE" w:rsidP="00627FEB">
            <w:pPr>
              <w:jc w:val="center"/>
              <w:rPr>
                <w:rFonts w:ascii="Gibson" w:hAnsi="Gibson"/>
              </w:rPr>
            </w:pPr>
            <w:r w:rsidRPr="007A464D">
              <w:rPr>
                <w:rFonts w:ascii="Gibson" w:hAnsi="Gibson"/>
                <w:b/>
                <w:bCs/>
              </w:rPr>
              <w:t xml:space="preserve">TOTAL </w:t>
            </w:r>
            <w:r>
              <w:rPr>
                <w:rFonts w:ascii="Gibson" w:hAnsi="Gibson"/>
                <w:b/>
                <w:bCs/>
              </w:rPr>
              <w:t>INGRESOS FINANCIEROS</w:t>
            </w:r>
          </w:p>
        </w:tc>
        <w:tc>
          <w:tcPr>
            <w:tcW w:w="1971" w:type="dxa"/>
          </w:tcPr>
          <w:p w14:paraId="31AD77C0" w14:textId="7B260185" w:rsidR="005E24AE" w:rsidRPr="007A464D" w:rsidRDefault="00D417E7" w:rsidP="00C02390">
            <w:pPr>
              <w:jc w:val="right"/>
              <w:rPr>
                <w:rFonts w:ascii="Gibson" w:hAnsi="Gibson"/>
                <w:b/>
                <w:bCs/>
              </w:rPr>
            </w:pPr>
            <w:r>
              <w:rPr>
                <w:rFonts w:ascii="Gibson" w:hAnsi="Gibson"/>
                <w:b/>
                <w:bCs/>
              </w:rPr>
              <w:t>$ 1</w:t>
            </w:r>
            <w:r w:rsidR="00C02390">
              <w:rPr>
                <w:rFonts w:ascii="Gibson" w:hAnsi="Gibson"/>
                <w:b/>
                <w:bCs/>
              </w:rPr>
              <w:t>51</w:t>
            </w:r>
            <w:r>
              <w:rPr>
                <w:rFonts w:ascii="Gibson" w:hAnsi="Gibson"/>
                <w:b/>
                <w:bCs/>
              </w:rPr>
              <w:t>.</w:t>
            </w:r>
            <w:r w:rsidR="00C02390">
              <w:rPr>
                <w:rFonts w:ascii="Gibson" w:hAnsi="Gibson"/>
                <w:b/>
                <w:bCs/>
              </w:rPr>
              <w:t>97</w:t>
            </w:r>
          </w:p>
        </w:tc>
      </w:tr>
    </w:tbl>
    <w:p w14:paraId="2A484771" w14:textId="77777777" w:rsidR="005E24AE" w:rsidRDefault="005E24AE" w:rsidP="003343F1">
      <w:pPr>
        <w:jc w:val="both"/>
        <w:rPr>
          <w:rFonts w:ascii="Gibson" w:hAnsi="Gibson"/>
          <w:b/>
        </w:rPr>
      </w:pPr>
    </w:p>
    <w:p w14:paraId="749D2EA1" w14:textId="77777777" w:rsidR="004539E2" w:rsidRDefault="004539E2" w:rsidP="003343F1">
      <w:pPr>
        <w:jc w:val="both"/>
        <w:rPr>
          <w:rFonts w:ascii="Gibson" w:hAnsi="Gibson"/>
          <w:b/>
        </w:rPr>
      </w:pPr>
    </w:p>
    <w:tbl>
      <w:tblPr>
        <w:tblStyle w:val="Tablaconcuadrcula"/>
        <w:tblW w:w="0" w:type="auto"/>
        <w:tblLook w:val="04A0" w:firstRow="1" w:lastRow="0" w:firstColumn="1" w:lastColumn="0" w:noHBand="0" w:noVBand="1"/>
      </w:tblPr>
      <w:tblGrid>
        <w:gridCol w:w="1980"/>
        <w:gridCol w:w="6379"/>
        <w:gridCol w:w="1971"/>
      </w:tblGrid>
      <w:tr w:rsidR="00220D8F" w14:paraId="025B5F41" w14:textId="77777777" w:rsidTr="00627FEB">
        <w:tc>
          <w:tcPr>
            <w:tcW w:w="10330" w:type="dxa"/>
            <w:gridSpan w:val="3"/>
            <w:shd w:val="clear" w:color="auto" w:fill="FDE9D9" w:themeFill="accent6" w:themeFillTint="33"/>
          </w:tcPr>
          <w:p w14:paraId="3013CAE4" w14:textId="5EB23F3C" w:rsidR="00220D8F" w:rsidRPr="005E24AE" w:rsidRDefault="00220D8F" w:rsidP="00627FEB">
            <w:pPr>
              <w:jc w:val="center"/>
              <w:rPr>
                <w:rFonts w:ascii="Gibson" w:hAnsi="Gibson"/>
                <w:b/>
                <w:bCs/>
              </w:rPr>
            </w:pPr>
            <w:r w:rsidRPr="005E24AE">
              <w:rPr>
                <w:rFonts w:ascii="Gibson" w:hAnsi="Gibson"/>
                <w:b/>
                <w:bCs/>
              </w:rPr>
              <w:t xml:space="preserve">Ingresos y </w:t>
            </w:r>
            <w:r>
              <w:rPr>
                <w:rFonts w:ascii="Gibson" w:hAnsi="Gibson"/>
                <w:b/>
                <w:bCs/>
              </w:rPr>
              <w:t xml:space="preserve">Otros </w:t>
            </w:r>
            <w:r w:rsidRPr="005E24AE">
              <w:rPr>
                <w:rFonts w:ascii="Gibson" w:hAnsi="Gibson"/>
                <w:b/>
                <w:bCs/>
              </w:rPr>
              <w:t>Beneficios</w:t>
            </w:r>
          </w:p>
        </w:tc>
      </w:tr>
      <w:tr w:rsidR="00220D8F" w14:paraId="7960C034" w14:textId="77777777" w:rsidTr="004539E2">
        <w:tc>
          <w:tcPr>
            <w:tcW w:w="1980" w:type="dxa"/>
            <w:shd w:val="clear" w:color="auto" w:fill="FDE9D9" w:themeFill="accent6" w:themeFillTint="33"/>
          </w:tcPr>
          <w:p w14:paraId="0661EC9A" w14:textId="77777777" w:rsidR="00220D8F" w:rsidRDefault="00220D8F" w:rsidP="00627FEB">
            <w:pPr>
              <w:jc w:val="center"/>
              <w:rPr>
                <w:rFonts w:ascii="Gibson" w:hAnsi="Gibson"/>
              </w:rPr>
            </w:pPr>
            <w:r>
              <w:rPr>
                <w:rFonts w:ascii="Gibson" w:hAnsi="Gibson"/>
              </w:rPr>
              <w:t>Cuenta</w:t>
            </w:r>
          </w:p>
        </w:tc>
        <w:tc>
          <w:tcPr>
            <w:tcW w:w="6379" w:type="dxa"/>
            <w:shd w:val="clear" w:color="auto" w:fill="FDE9D9" w:themeFill="accent6" w:themeFillTint="33"/>
          </w:tcPr>
          <w:p w14:paraId="75BE74F6" w14:textId="77777777" w:rsidR="00220D8F" w:rsidRDefault="00220D8F" w:rsidP="00627FEB">
            <w:pPr>
              <w:jc w:val="center"/>
              <w:rPr>
                <w:rFonts w:ascii="Gibson" w:hAnsi="Gibson"/>
              </w:rPr>
            </w:pPr>
            <w:r>
              <w:rPr>
                <w:rFonts w:ascii="Gibson" w:hAnsi="Gibson"/>
              </w:rPr>
              <w:t>Concepto</w:t>
            </w:r>
          </w:p>
        </w:tc>
        <w:tc>
          <w:tcPr>
            <w:tcW w:w="1971" w:type="dxa"/>
            <w:shd w:val="clear" w:color="auto" w:fill="FDE9D9" w:themeFill="accent6" w:themeFillTint="33"/>
          </w:tcPr>
          <w:p w14:paraId="2699E7DD" w14:textId="77777777" w:rsidR="00220D8F" w:rsidRDefault="00220D8F" w:rsidP="00627FEB">
            <w:pPr>
              <w:jc w:val="center"/>
              <w:rPr>
                <w:rFonts w:ascii="Gibson" w:hAnsi="Gibson"/>
              </w:rPr>
            </w:pPr>
            <w:r>
              <w:rPr>
                <w:rFonts w:ascii="Gibson" w:hAnsi="Gibson"/>
              </w:rPr>
              <w:t>Importe</w:t>
            </w:r>
          </w:p>
        </w:tc>
      </w:tr>
      <w:tr w:rsidR="00220D8F" w14:paraId="170791E0" w14:textId="77777777" w:rsidTr="004539E2">
        <w:tc>
          <w:tcPr>
            <w:tcW w:w="1980" w:type="dxa"/>
          </w:tcPr>
          <w:p w14:paraId="6055231A" w14:textId="77777777" w:rsidR="004539E2" w:rsidRDefault="004539E2" w:rsidP="00627FEB">
            <w:pPr>
              <w:jc w:val="both"/>
              <w:rPr>
                <w:rFonts w:ascii="Gibson" w:hAnsi="Gibson"/>
              </w:rPr>
            </w:pPr>
          </w:p>
          <w:p w14:paraId="0FBA9091" w14:textId="751C78D9" w:rsidR="00220D8F" w:rsidRDefault="00220D8F" w:rsidP="00627FEB">
            <w:pPr>
              <w:jc w:val="both"/>
              <w:rPr>
                <w:rFonts w:ascii="Gibson" w:hAnsi="Gibson"/>
              </w:rPr>
            </w:pPr>
            <w:r>
              <w:rPr>
                <w:rFonts w:ascii="Gibson" w:hAnsi="Gibson"/>
              </w:rPr>
              <w:t>4221</w:t>
            </w:r>
          </w:p>
        </w:tc>
        <w:tc>
          <w:tcPr>
            <w:tcW w:w="6379" w:type="dxa"/>
          </w:tcPr>
          <w:p w14:paraId="16EC062A" w14:textId="77777777" w:rsidR="004539E2" w:rsidRDefault="004539E2" w:rsidP="00627FEB">
            <w:pPr>
              <w:jc w:val="both"/>
              <w:rPr>
                <w:rFonts w:ascii="Gibson" w:hAnsi="Gibson"/>
              </w:rPr>
            </w:pPr>
          </w:p>
          <w:p w14:paraId="0348BFF4" w14:textId="7271E85C" w:rsidR="00220D8F" w:rsidRPr="004539E2" w:rsidRDefault="004539E2" w:rsidP="00627FEB">
            <w:pPr>
              <w:jc w:val="both"/>
              <w:rPr>
                <w:rFonts w:ascii="Gibson" w:hAnsi="Gibson"/>
              </w:rPr>
            </w:pPr>
            <w:r w:rsidRPr="004539E2">
              <w:rPr>
                <w:rFonts w:ascii="Gibson" w:hAnsi="Gibson"/>
              </w:rPr>
              <w:t>Transferencias y Asignaciones</w:t>
            </w:r>
          </w:p>
        </w:tc>
        <w:tc>
          <w:tcPr>
            <w:tcW w:w="1971" w:type="dxa"/>
          </w:tcPr>
          <w:p w14:paraId="4C09F870" w14:textId="77777777" w:rsidR="004539E2" w:rsidRDefault="004539E2" w:rsidP="00627FEB">
            <w:pPr>
              <w:jc w:val="right"/>
              <w:rPr>
                <w:rFonts w:ascii="Gibson" w:hAnsi="Gibson"/>
              </w:rPr>
            </w:pPr>
          </w:p>
          <w:p w14:paraId="18F8ACBD" w14:textId="05931FCA" w:rsidR="004539E2" w:rsidRPr="004539E2" w:rsidRDefault="00BF46C7" w:rsidP="00D417E7">
            <w:pPr>
              <w:jc w:val="right"/>
              <w:rPr>
                <w:rFonts w:ascii="Gibson" w:hAnsi="Gibson"/>
              </w:rPr>
            </w:pPr>
            <w:r>
              <w:rPr>
                <w:rFonts w:ascii="Gibson" w:hAnsi="Gibson"/>
                <w:b/>
                <w:bCs/>
              </w:rPr>
              <w:t xml:space="preserve">$   </w:t>
            </w:r>
            <w:r w:rsidR="00C02390">
              <w:rPr>
                <w:rFonts w:ascii="Gibson" w:hAnsi="Gibson"/>
                <w:b/>
                <w:bCs/>
              </w:rPr>
              <w:t>27,452,307.73</w:t>
            </w:r>
          </w:p>
        </w:tc>
      </w:tr>
      <w:tr w:rsidR="00220D8F" w14:paraId="6BBBC481" w14:textId="77777777" w:rsidTr="004539E2">
        <w:tc>
          <w:tcPr>
            <w:tcW w:w="1980" w:type="dxa"/>
          </w:tcPr>
          <w:p w14:paraId="0BD12B2C" w14:textId="77777777" w:rsidR="004539E2" w:rsidRDefault="004539E2" w:rsidP="00627FEB">
            <w:pPr>
              <w:jc w:val="both"/>
              <w:rPr>
                <w:rFonts w:ascii="Gibson" w:hAnsi="Gibson"/>
              </w:rPr>
            </w:pPr>
          </w:p>
          <w:p w14:paraId="7576EC23" w14:textId="3D309501" w:rsidR="00220D8F" w:rsidRDefault="00220D8F" w:rsidP="00627FEB">
            <w:pPr>
              <w:jc w:val="both"/>
              <w:rPr>
                <w:rFonts w:ascii="Gibson" w:hAnsi="Gibson"/>
              </w:rPr>
            </w:pPr>
            <w:r>
              <w:rPr>
                <w:rFonts w:ascii="Gibson" w:hAnsi="Gibson"/>
              </w:rPr>
              <w:t>4319</w:t>
            </w:r>
          </w:p>
        </w:tc>
        <w:tc>
          <w:tcPr>
            <w:tcW w:w="6379" w:type="dxa"/>
          </w:tcPr>
          <w:p w14:paraId="7C81F9F7" w14:textId="77777777" w:rsidR="004539E2" w:rsidRDefault="004539E2" w:rsidP="00627FEB">
            <w:pPr>
              <w:jc w:val="both"/>
              <w:rPr>
                <w:rFonts w:ascii="Gibson" w:hAnsi="Gibson"/>
              </w:rPr>
            </w:pPr>
          </w:p>
          <w:p w14:paraId="6E4DE63C" w14:textId="77B52CBB" w:rsidR="00220D8F" w:rsidRDefault="004539E2" w:rsidP="00627FEB">
            <w:pPr>
              <w:jc w:val="both"/>
              <w:rPr>
                <w:rFonts w:ascii="Gibson" w:hAnsi="Gibson"/>
              </w:rPr>
            </w:pPr>
            <w:r>
              <w:rPr>
                <w:rFonts w:ascii="Gibson" w:hAnsi="Gibson"/>
              </w:rPr>
              <w:t>Cta. Productiva 2411</w:t>
            </w:r>
          </w:p>
        </w:tc>
        <w:tc>
          <w:tcPr>
            <w:tcW w:w="1971" w:type="dxa"/>
          </w:tcPr>
          <w:p w14:paraId="412FC478" w14:textId="77777777" w:rsidR="00C02390" w:rsidRDefault="00C02390" w:rsidP="004539E2">
            <w:pPr>
              <w:jc w:val="right"/>
              <w:rPr>
                <w:rFonts w:ascii="Gibson" w:hAnsi="Gibson"/>
                <w:b/>
                <w:bCs/>
              </w:rPr>
            </w:pPr>
          </w:p>
          <w:p w14:paraId="3D867ED0" w14:textId="780DB6EE" w:rsidR="004539E2" w:rsidRDefault="00C02390" w:rsidP="004539E2">
            <w:pPr>
              <w:jc w:val="right"/>
              <w:rPr>
                <w:rFonts w:ascii="Gibson" w:hAnsi="Gibson"/>
              </w:rPr>
            </w:pPr>
            <w:r>
              <w:rPr>
                <w:rFonts w:ascii="Gibson" w:hAnsi="Gibson"/>
                <w:b/>
                <w:bCs/>
              </w:rPr>
              <w:t>$ 151.97</w:t>
            </w:r>
          </w:p>
        </w:tc>
      </w:tr>
      <w:tr w:rsidR="004F281A" w14:paraId="75267C02" w14:textId="77777777" w:rsidTr="00792F8A">
        <w:tc>
          <w:tcPr>
            <w:tcW w:w="1980" w:type="dxa"/>
            <w:vAlign w:val="center"/>
          </w:tcPr>
          <w:p w14:paraId="1874063C" w14:textId="5CB60983" w:rsidR="004F281A" w:rsidRDefault="004F281A" w:rsidP="004F281A">
            <w:pPr>
              <w:jc w:val="both"/>
              <w:rPr>
                <w:rFonts w:ascii="Gibson" w:hAnsi="Gibson"/>
              </w:rPr>
            </w:pPr>
            <w:r>
              <w:rPr>
                <w:rFonts w:ascii="Gibson" w:hAnsi="Gibson"/>
              </w:rPr>
              <w:t>4000</w:t>
            </w:r>
          </w:p>
        </w:tc>
        <w:tc>
          <w:tcPr>
            <w:tcW w:w="6379" w:type="dxa"/>
          </w:tcPr>
          <w:p w14:paraId="361FE6B1" w14:textId="6B9F636C" w:rsidR="004F281A" w:rsidRDefault="004F281A" w:rsidP="004F281A">
            <w:pPr>
              <w:jc w:val="center"/>
              <w:rPr>
                <w:rFonts w:ascii="Gibson" w:hAnsi="Gibson"/>
              </w:rPr>
            </w:pPr>
            <w:r>
              <w:rPr>
                <w:rFonts w:ascii="Gibson" w:hAnsi="Gibson"/>
                <w:b/>
              </w:rPr>
              <w:t>INGRESOS Y OTROS BENEFICIOS</w:t>
            </w:r>
          </w:p>
        </w:tc>
        <w:tc>
          <w:tcPr>
            <w:tcW w:w="1971" w:type="dxa"/>
          </w:tcPr>
          <w:p w14:paraId="70E11FC9" w14:textId="77777777" w:rsidR="004F281A" w:rsidRDefault="004F281A" w:rsidP="004F281A">
            <w:pPr>
              <w:jc w:val="right"/>
              <w:rPr>
                <w:rFonts w:ascii="Gibson" w:hAnsi="Gibson"/>
              </w:rPr>
            </w:pPr>
          </w:p>
          <w:p w14:paraId="00E1E54D" w14:textId="6DAE01C3" w:rsidR="004F281A" w:rsidRPr="001E2E21" w:rsidRDefault="004F281A" w:rsidP="00C02390">
            <w:pPr>
              <w:jc w:val="right"/>
              <w:rPr>
                <w:rFonts w:ascii="Gibson" w:hAnsi="Gibson"/>
                <w:b/>
                <w:bCs/>
              </w:rPr>
            </w:pPr>
            <w:r>
              <w:rPr>
                <w:rFonts w:ascii="Gibson" w:hAnsi="Gibson"/>
                <w:b/>
                <w:bCs/>
              </w:rPr>
              <w:t xml:space="preserve">$   </w:t>
            </w:r>
            <w:r w:rsidR="00C02390">
              <w:rPr>
                <w:rFonts w:ascii="Gibson" w:hAnsi="Gibson"/>
                <w:b/>
                <w:bCs/>
              </w:rPr>
              <w:t>27’452,459.70</w:t>
            </w:r>
          </w:p>
        </w:tc>
      </w:tr>
    </w:tbl>
    <w:p w14:paraId="63AA3133" w14:textId="77777777" w:rsidR="005E24AE" w:rsidRDefault="005E24AE" w:rsidP="003343F1">
      <w:pPr>
        <w:jc w:val="both"/>
        <w:rPr>
          <w:rFonts w:ascii="Gibson" w:hAnsi="Gibson"/>
          <w:b/>
        </w:rPr>
      </w:pPr>
    </w:p>
    <w:p w14:paraId="750029FD" w14:textId="6C702553" w:rsidR="003343F1" w:rsidRDefault="003343F1" w:rsidP="003343F1">
      <w:pPr>
        <w:jc w:val="both"/>
        <w:rPr>
          <w:rFonts w:ascii="Gibson" w:hAnsi="Gibson"/>
          <w:spacing w:val="-1"/>
        </w:rPr>
      </w:pPr>
      <w:r w:rsidRPr="00C92693">
        <w:rPr>
          <w:rFonts w:ascii="Gibson" w:hAnsi="Gibson"/>
          <w:b/>
        </w:rPr>
        <w:t>Gastos</w:t>
      </w:r>
      <w:r w:rsidR="007A77B9" w:rsidRPr="00C92693">
        <w:rPr>
          <w:rFonts w:ascii="Gibson" w:hAnsi="Gibson"/>
          <w:b/>
        </w:rPr>
        <w:t xml:space="preserve"> y Otras </w:t>
      </w:r>
      <w:r w:rsidR="00220D8F" w:rsidRPr="00C92693">
        <w:rPr>
          <w:rFonts w:ascii="Gibson" w:hAnsi="Gibson"/>
          <w:b/>
        </w:rPr>
        <w:t>Pérdidas.</w:t>
      </w:r>
      <w:r w:rsidRPr="00C92693">
        <w:rPr>
          <w:rFonts w:ascii="Gibson" w:hAnsi="Gibson"/>
          <w:b/>
        </w:rPr>
        <w:t xml:space="preserve">- </w:t>
      </w:r>
      <w:r w:rsidRPr="00C92693">
        <w:rPr>
          <w:rFonts w:ascii="Gibson" w:hAnsi="Gibson"/>
        </w:rPr>
        <w:t xml:space="preserve">El gasto ejercido al cierre del mes fue por $ </w:t>
      </w:r>
      <w:r w:rsidR="000974FC">
        <w:rPr>
          <w:rFonts w:ascii="Gibson" w:hAnsi="Gibson"/>
        </w:rPr>
        <w:t>27’452,307.73</w:t>
      </w:r>
      <w:r w:rsidR="008842C5" w:rsidRPr="00C92693">
        <w:rPr>
          <w:rFonts w:ascii="Gibson" w:hAnsi="Gibson"/>
        </w:rPr>
        <w:t>,</w:t>
      </w:r>
      <w:r w:rsidRPr="00C92693">
        <w:rPr>
          <w:rFonts w:ascii="Gibson" w:hAnsi="Gibson"/>
        </w:rPr>
        <w:t xml:space="preserve"> mismos que fueron</w:t>
      </w:r>
      <w:r w:rsidRPr="00C92693">
        <w:rPr>
          <w:rFonts w:ascii="Gibson" w:hAnsi="Gibson"/>
          <w:spacing w:val="1"/>
        </w:rPr>
        <w:t xml:space="preserve"> </w:t>
      </w:r>
      <w:r w:rsidRPr="00C92693">
        <w:rPr>
          <w:rFonts w:ascii="Gibson" w:hAnsi="Gibson"/>
        </w:rPr>
        <w:t xml:space="preserve">aplicados en Servicios Personales </w:t>
      </w:r>
      <w:r w:rsidR="00C92693" w:rsidRPr="00C92693">
        <w:rPr>
          <w:rFonts w:ascii="Gibson" w:hAnsi="Gibson"/>
          <w:b/>
          <w:bCs/>
        </w:rPr>
        <w:t xml:space="preserve">$ </w:t>
      </w:r>
      <w:r w:rsidR="000974FC">
        <w:rPr>
          <w:rFonts w:ascii="Gibson" w:hAnsi="Gibson"/>
          <w:b/>
          <w:bCs/>
        </w:rPr>
        <w:t>23’009,572.69</w:t>
      </w:r>
      <w:r w:rsidRPr="00C92693">
        <w:rPr>
          <w:rFonts w:ascii="Gibson" w:hAnsi="Gibson"/>
        </w:rPr>
        <w:t xml:space="preserve">; Materiales y suministros </w:t>
      </w:r>
      <w:r w:rsidR="000974FC">
        <w:rPr>
          <w:rFonts w:ascii="Gibson" w:hAnsi="Gibson"/>
        </w:rPr>
        <w:t>541,000.00</w:t>
      </w:r>
      <w:r w:rsidRPr="00C92693">
        <w:rPr>
          <w:rFonts w:ascii="Gibson" w:hAnsi="Gibson"/>
        </w:rPr>
        <w:t>;</w:t>
      </w:r>
      <w:r w:rsidRPr="00C92693">
        <w:rPr>
          <w:rFonts w:ascii="Gibson" w:hAnsi="Gibson"/>
          <w:spacing w:val="1"/>
        </w:rPr>
        <w:t xml:space="preserve"> </w:t>
      </w:r>
      <w:r w:rsidRPr="00C92693">
        <w:rPr>
          <w:rFonts w:ascii="Gibson" w:hAnsi="Gibson"/>
        </w:rPr>
        <w:t xml:space="preserve">Servicios generales </w:t>
      </w:r>
      <w:r w:rsidR="000974FC">
        <w:rPr>
          <w:rFonts w:ascii="Gibson" w:hAnsi="Gibson"/>
        </w:rPr>
        <w:t>1’349,475.04</w:t>
      </w:r>
      <w:r w:rsidRPr="00C92693">
        <w:rPr>
          <w:rFonts w:ascii="Gibson" w:hAnsi="Gibson"/>
        </w:rPr>
        <w:t xml:space="preserve"> y</w:t>
      </w:r>
      <w:r w:rsidRPr="00C92693">
        <w:rPr>
          <w:rFonts w:ascii="Gibson" w:hAnsi="Gibson"/>
          <w:spacing w:val="-3"/>
        </w:rPr>
        <w:t xml:space="preserve"> </w:t>
      </w:r>
      <w:r w:rsidRPr="00C92693">
        <w:rPr>
          <w:rFonts w:ascii="Gibson" w:hAnsi="Gibson"/>
        </w:rPr>
        <w:t>Ayudas</w:t>
      </w:r>
      <w:r w:rsidRPr="00C92693">
        <w:rPr>
          <w:rFonts w:ascii="Gibson" w:hAnsi="Gibson"/>
          <w:spacing w:val="1"/>
        </w:rPr>
        <w:t xml:space="preserve"> </w:t>
      </w:r>
      <w:r w:rsidRPr="00C92693">
        <w:rPr>
          <w:rFonts w:ascii="Gibson" w:hAnsi="Gibson"/>
        </w:rPr>
        <w:t xml:space="preserve">Sociales </w:t>
      </w:r>
      <w:r w:rsidR="00C92693" w:rsidRPr="00C92693">
        <w:rPr>
          <w:rFonts w:ascii="Gibson" w:hAnsi="Gibson"/>
          <w:b/>
          <w:bCs/>
        </w:rPr>
        <w:t xml:space="preserve">$ </w:t>
      </w:r>
      <w:r w:rsidR="000974FC">
        <w:rPr>
          <w:rFonts w:ascii="Gibson" w:hAnsi="Gibson"/>
          <w:b/>
          <w:bCs/>
        </w:rPr>
        <w:t>2’529,370.96</w:t>
      </w:r>
      <w:r w:rsidR="00C92693" w:rsidRPr="00C92693">
        <w:rPr>
          <w:rFonts w:ascii="Gibson" w:hAnsi="Gibson"/>
          <w:b/>
          <w:bCs/>
        </w:rPr>
        <w:t>.</w:t>
      </w:r>
    </w:p>
    <w:p w14:paraId="2C1EB540" w14:textId="77777777" w:rsidR="005E24AE" w:rsidRDefault="005E24AE" w:rsidP="003343F1">
      <w:pPr>
        <w:jc w:val="both"/>
        <w:rPr>
          <w:rFonts w:ascii="Gibson" w:hAnsi="Gibson"/>
          <w:spacing w:val="-1"/>
        </w:rPr>
      </w:pPr>
    </w:p>
    <w:tbl>
      <w:tblPr>
        <w:tblStyle w:val="Tablaconcuadrcula"/>
        <w:tblW w:w="10485" w:type="dxa"/>
        <w:tblLook w:val="04A0" w:firstRow="1" w:lastRow="0" w:firstColumn="1" w:lastColumn="0" w:noHBand="0" w:noVBand="1"/>
      </w:tblPr>
      <w:tblGrid>
        <w:gridCol w:w="1129"/>
        <w:gridCol w:w="7230"/>
        <w:gridCol w:w="2126"/>
      </w:tblGrid>
      <w:tr w:rsidR="00FD5484" w14:paraId="1EB09804" w14:textId="77777777" w:rsidTr="00FD69BC">
        <w:tc>
          <w:tcPr>
            <w:tcW w:w="10485" w:type="dxa"/>
            <w:gridSpan w:val="3"/>
            <w:shd w:val="clear" w:color="auto" w:fill="FDE9D9" w:themeFill="accent6" w:themeFillTint="33"/>
          </w:tcPr>
          <w:p w14:paraId="78C452FC" w14:textId="2DF62EBF" w:rsidR="00FD5484" w:rsidRPr="005E24AE" w:rsidRDefault="003066D3" w:rsidP="00627FEB">
            <w:pPr>
              <w:jc w:val="center"/>
              <w:rPr>
                <w:rFonts w:ascii="Gibson" w:hAnsi="Gibson"/>
                <w:b/>
                <w:bCs/>
              </w:rPr>
            </w:pPr>
            <w:r>
              <w:rPr>
                <w:rFonts w:ascii="Gibson" w:hAnsi="Gibson"/>
                <w:b/>
                <w:bCs/>
              </w:rPr>
              <w:t>Gastos de Funcionamiento</w:t>
            </w:r>
          </w:p>
        </w:tc>
      </w:tr>
      <w:tr w:rsidR="00FD5484" w14:paraId="5B9949BD" w14:textId="77777777" w:rsidTr="00FD69BC">
        <w:tc>
          <w:tcPr>
            <w:tcW w:w="1129" w:type="dxa"/>
            <w:shd w:val="clear" w:color="auto" w:fill="FDE9D9" w:themeFill="accent6" w:themeFillTint="33"/>
          </w:tcPr>
          <w:p w14:paraId="77C49EB3" w14:textId="77777777" w:rsidR="00FD5484" w:rsidRDefault="00FD5484" w:rsidP="00627FEB">
            <w:pPr>
              <w:jc w:val="center"/>
              <w:rPr>
                <w:rFonts w:ascii="Gibson" w:hAnsi="Gibson"/>
              </w:rPr>
            </w:pPr>
            <w:r>
              <w:rPr>
                <w:rFonts w:ascii="Gibson" w:hAnsi="Gibson"/>
              </w:rPr>
              <w:t>Cuenta</w:t>
            </w:r>
          </w:p>
        </w:tc>
        <w:tc>
          <w:tcPr>
            <w:tcW w:w="7230" w:type="dxa"/>
            <w:shd w:val="clear" w:color="auto" w:fill="FDE9D9" w:themeFill="accent6" w:themeFillTint="33"/>
          </w:tcPr>
          <w:p w14:paraId="4D0943A5" w14:textId="77777777" w:rsidR="00FD5484" w:rsidRDefault="00FD5484" w:rsidP="00627FEB">
            <w:pPr>
              <w:jc w:val="center"/>
              <w:rPr>
                <w:rFonts w:ascii="Gibson" w:hAnsi="Gibson"/>
              </w:rPr>
            </w:pPr>
            <w:r>
              <w:rPr>
                <w:rFonts w:ascii="Gibson" w:hAnsi="Gibson"/>
              </w:rPr>
              <w:t>Concepto</w:t>
            </w:r>
          </w:p>
        </w:tc>
        <w:tc>
          <w:tcPr>
            <w:tcW w:w="2126" w:type="dxa"/>
            <w:shd w:val="clear" w:color="auto" w:fill="FDE9D9" w:themeFill="accent6" w:themeFillTint="33"/>
          </w:tcPr>
          <w:p w14:paraId="7774EC47" w14:textId="77777777" w:rsidR="00FD5484" w:rsidRDefault="00FD5484" w:rsidP="00627FEB">
            <w:pPr>
              <w:jc w:val="center"/>
              <w:rPr>
                <w:rFonts w:ascii="Gibson" w:hAnsi="Gibson"/>
              </w:rPr>
            </w:pPr>
            <w:r>
              <w:rPr>
                <w:rFonts w:ascii="Gibson" w:hAnsi="Gibson"/>
              </w:rPr>
              <w:t>Importe</w:t>
            </w:r>
          </w:p>
        </w:tc>
      </w:tr>
      <w:tr w:rsidR="00FD5484" w14:paraId="5B8A0AB2" w14:textId="77777777" w:rsidTr="00FD69BC">
        <w:tc>
          <w:tcPr>
            <w:tcW w:w="1129" w:type="dxa"/>
          </w:tcPr>
          <w:p w14:paraId="22AED1DF" w14:textId="4A1CCC56" w:rsidR="003066D3" w:rsidRDefault="003066D3" w:rsidP="00627FEB">
            <w:pPr>
              <w:jc w:val="both"/>
              <w:rPr>
                <w:rFonts w:ascii="Gibson" w:hAnsi="Gibson"/>
              </w:rPr>
            </w:pPr>
            <w:r>
              <w:rPr>
                <w:rFonts w:ascii="Gibson" w:hAnsi="Gibson"/>
              </w:rPr>
              <w:t>5111</w:t>
            </w:r>
          </w:p>
        </w:tc>
        <w:tc>
          <w:tcPr>
            <w:tcW w:w="7230" w:type="dxa"/>
          </w:tcPr>
          <w:p w14:paraId="27B6154E" w14:textId="3BA30EF6" w:rsidR="00FD5484" w:rsidRPr="00175D6B" w:rsidRDefault="00175D6B" w:rsidP="00175D6B">
            <w:pPr>
              <w:rPr>
                <w:rFonts w:ascii="Gibson" w:hAnsi="Gibson"/>
              </w:rPr>
            </w:pPr>
            <w:r w:rsidRPr="00175D6B">
              <w:rPr>
                <w:rFonts w:ascii="Gibson" w:hAnsi="Gibson"/>
              </w:rPr>
              <w:t>Remuneraciones al personal de carácter permanente</w:t>
            </w:r>
          </w:p>
        </w:tc>
        <w:tc>
          <w:tcPr>
            <w:tcW w:w="2126" w:type="dxa"/>
          </w:tcPr>
          <w:p w14:paraId="0F5C1B25" w14:textId="68208574" w:rsidR="00FD5484" w:rsidRPr="00D46F21" w:rsidRDefault="006456BF" w:rsidP="00C02390">
            <w:pPr>
              <w:jc w:val="right"/>
              <w:rPr>
                <w:rFonts w:ascii="Gibson" w:hAnsi="Gibson"/>
              </w:rPr>
            </w:pPr>
            <w:r>
              <w:rPr>
                <w:rFonts w:ascii="Gibson" w:hAnsi="Gibson"/>
              </w:rPr>
              <w:t xml:space="preserve">$ </w:t>
            </w:r>
            <w:r w:rsidR="00C02390">
              <w:rPr>
                <w:rFonts w:ascii="Gibson" w:hAnsi="Gibson"/>
              </w:rPr>
              <w:t>9’743,539.34</w:t>
            </w:r>
          </w:p>
        </w:tc>
      </w:tr>
      <w:tr w:rsidR="00FD5484" w14:paraId="057F0BB1" w14:textId="77777777" w:rsidTr="00FD69BC">
        <w:tc>
          <w:tcPr>
            <w:tcW w:w="1129" w:type="dxa"/>
          </w:tcPr>
          <w:p w14:paraId="59C9279A" w14:textId="6CAFF1FC" w:rsidR="00FD5484" w:rsidRDefault="003066D3" w:rsidP="00627FEB">
            <w:pPr>
              <w:jc w:val="both"/>
              <w:rPr>
                <w:rFonts w:ascii="Gibson" w:hAnsi="Gibson"/>
              </w:rPr>
            </w:pPr>
            <w:r>
              <w:rPr>
                <w:rFonts w:ascii="Gibson" w:hAnsi="Gibson"/>
              </w:rPr>
              <w:t>5112</w:t>
            </w:r>
          </w:p>
        </w:tc>
        <w:tc>
          <w:tcPr>
            <w:tcW w:w="7230" w:type="dxa"/>
          </w:tcPr>
          <w:p w14:paraId="15013017" w14:textId="00F85AF8" w:rsidR="00FD5484" w:rsidRPr="00175D6B" w:rsidRDefault="00175D6B" w:rsidP="00175D6B">
            <w:pPr>
              <w:rPr>
                <w:rFonts w:ascii="Gibson" w:hAnsi="Gibson"/>
              </w:rPr>
            </w:pPr>
            <w:r w:rsidRPr="00175D6B">
              <w:rPr>
                <w:rFonts w:ascii="Gibson" w:hAnsi="Gibson"/>
              </w:rPr>
              <w:t>Remuneraciones al personal de carácter transitorio</w:t>
            </w:r>
          </w:p>
        </w:tc>
        <w:tc>
          <w:tcPr>
            <w:tcW w:w="2126" w:type="dxa"/>
          </w:tcPr>
          <w:p w14:paraId="699EA078" w14:textId="33A2B54B" w:rsidR="00FD5484" w:rsidRPr="00D46F21" w:rsidRDefault="006456BF" w:rsidP="00C02390">
            <w:pPr>
              <w:jc w:val="right"/>
              <w:rPr>
                <w:rFonts w:ascii="Gibson" w:hAnsi="Gibson"/>
              </w:rPr>
            </w:pPr>
            <w:r>
              <w:rPr>
                <w:rFonts w:ascii="Gibson" w:hAnsi="Gibson"/>
              </w:rPr>
              <w:t xml:space="preserve">$    </w:t>
            </w:r>
            <w:r w:rsidR="00C02390">
              <w:rPr>
                <w:rFonts w:ascii="Gibson" w:hAnsi="Gibson"/>
              </w:rPr>
              <w:t>566,815.71</w:t>
            </w:r>
          </w:p>
        </w:tc>
      </w:tr>
      <w:tr w:rsidR="00FD5484" w14:paraId="2FB9F3A7" w14:textId="77777777" w:rsidTr="00FD69BC">
        <w:tc>
          <w:tcPr>
            <w:tcW w:w="1129" w:type="dxa"/>
          </w:tcPr>
          <w:p w14:paraId="75F02E95" w14:textId="4050F1AD" w:rsidR="00FD5484" w:rsidRDefault="003066D3" w:rsidP="00627FEB">
            <w:pPr>
              <w:jc w:val="both"/>
              <w:rPr>
                <w:rFonts w:ascii="Gibson" w:hAnsi="Gibson"/>
              </w:rPr>
            </w:pPr>
            <w:r>
              <w:rPr>
                <w:rFonts w:ascii="Gibson" w:hAnsi="Gibson"/>
              </w:rPr>
              <w:t>5113</w:t>
            </w:r>
          </w:p>
        </w:tc>
        <w:tc>
          <w:tcPr>
            <w:tcW w:w="7230" w:type="dxa"/>
          </w:tcPr>
          <w:p w14:paraId="1A380D8E" w14:textId="253134B7" w:rsidR="00FD5484" w:rsidRPr="00175D6B" w:rsidRDefault="00175D6B" w:rsidP="00175D6B">
            <w:pPr>
              <w:rPr>
                <w:rFonts w:ascii="Gibson" w:hAnsi="Gibson"/>
              </w:rPr>
            </w:pPr>
            <w:r w:rsidRPr="00175D6B">
              <w:rPr>
                <w:rFonts w:ascii="Gibson" w:hAnsi="Gibson"/>
              </w:rPr>
              <w:t>Remuneraciones adicionales y especiales</w:t>
            </w:r>
          </w:p>
        </w:tc>
        <w:tc>
          <w:tcPr>
            <w:tcW w:w="2126" w:type="dxa"/>
          </w:tcPr>
          <w:p w14:paraId="736CCB23" w14:textId="4A41CC50" w:rsidR="00FD5484" w:rsidRPr="00D46F21" w:rsidRDefault="006456BF" w:rsidP="00C02390">
            <w:pPr>
              <w:jc w:val="right"/>
              <w:rPr>
                <w:rFonts w:ascii="Gibson" w:hAnsi="Gibson"/>
              </w:rPr>
            </w:pPr>
            <w:r>
              <w:rPr>
                <w:rFonts w:ascii="Gibson" w:hAnsi="Gibson"/>
              </w:rPr>
              <w:t xml:space="preserve">$ </w:t>
            </w:r>
            <w:r w:rsidR="00C02390">
              <w:rPr>
                <w:rFonts w:ascii="Gibson" w:hAnsi="Gibson"/>
              </w:rPr>
              <w:t>5’071,545.07</w:t>
            </w:r>
          </w:p>
        </w:tc>
      </w:tr>
      <w:tr w:rsidR="00FD5484" w14:paraId="21BB8769" w14:textId="77777777" w:rsidTr="00FD69BC">
        <w:tc>
          <w:tcPr>
            <w:tcW w:w="1129" w:type="dxa"/>
          </w:tcPr>
          <w:p w14:paraId="0BC523EA" w14:textId="0B92F907" w:rsidR="00FD5484" w:rsidRDefault="003066D3" w:rsidP="00627FEB">
            <w:pPr>
              <w:jc w:val="both"/>
              <w:rPr>
                <w:rFonts w:ascii="Gibson" w:hAnsi="Gibson"/>
              </w:rPr>
            </w:pPr>
            <w:r>
              <w:rPr>
                <w:rFonts w:ascii="Gibson" w:hAnsi="Gibson"/>
              </w:rPr>
              <w:t>5114</w:t>
            </w:r>
          </w:p>
        </w:tc>
        <w:tc>
          <w:tcPr>
            <w:tcW w:w="7230" w:type="dxa"/>
          </w:tcPr>
          <w:p w14:paraId="24FF7E1C" w14:textId="44B18E25" w:rsidR="00FD5484" w:rsidRPr="00175D6B" w:rsidRDefault="00175D6B" w:rsidP="00175D6B">
            <w:pPr>
              <w:rPr>
                <w:rFonts w:ascii="Gibson" w:hAnsi="Gibson"/>
              </w:rPr>
            </w:pPr>
            <w:r w:rsidRPr="00175D6B">
              <w:rPr>
                <w:rFonts w:ascii="Gibson" w:hAnsi="Gibson"/>
              </w:rPr>
              <w:t>Seguridad social</w:t>
            </w:r>
          </w:p>
        </w:tc>
        <w:tc>
          <w:tcPr>
            <w:tcW w:w="2126" w:type="dxa"/>
          </w:tcPr>
          <w:p w14:paraId="7895B130" w14:textId="54E8525F" w:rsidR="00FD5484" w:rsidRPr="00D46F21" w:rsidRDefault="00C02390" w:rsidP="00627FEB">
            <w:pPr>
              <w:jc w:val="right"/>
              <w:rPr>
                <w:rFonts w:ascii="Gibson" w:hAnsi="Gibson"/>
              </w:rPr>
            </w:pPr>
            <w:r>
              <w:rPr>
                <w:rFonts w:ascii="Gibson" w:hAnsi="Gibson"/>
              </w:rPr>
              <w:t>2’488,290.70</w:t>
            </w:r>
          </w:p>
        </w:tc>
      </w:tr>
      <w:tr w:rsidR="00FD5484" w14:paraId="285D1CC3" w14:textId="77777777" w:rsidTr="00FD69BC">
        <w:tc>
          <w:tcPr>
            <w:tcW w:w="1129" w:type="dxa"/>
          </w:tcPr>
          <w:p w14:paraId="32467C1F" w14:textId="2FC60AAC" w:rsidR="00FD5484" w:rsidRDefault="003066D3" w:rsidP="00627FEB">
            <w:pPr>
              <w:jc w:val="both"/>
              <w:rPr>
                <w:rFonts w:ascii="Gibson" w:hAnsi="Gibson"/>
              </w:rPr>
            </w:pPr>
            <w:r>
              <w:rPr>
                <w:rFonts w:ascii="Gibson" w:hAnsi="Gibson"/>
              </w:rPr>
              <w:t>5115</w:t>
            </w:r>
          </w:p>
        </w:tc>
        <w:tc>
          <w:tcPr>
            <w:tcW w:w="7230" w:type="dxa"/>
          </w:tcPr>
          <w:p w14:paraId="551474D9" w14:textId="222294EB" w:rsidR="00FD5484" w:rsidRPr="00175D6B" w:rsidRDefault="00175D6B" w:rsidP="00175D6B">
            <w:pPr>
              <w:rPr>
                <w:rFonts w:ascii="Gibson" w:hAnsi="Gibson"/>
              </w:rPr>
            </w:pPr>
            <w:r w:rsidRPr="00175D6B">
              <w:rPr>
                <w:rFonts w:ascii="Gibson" w:hAnsi="Gibson"/>
              </w:rPr>
              <w:t>Otras prestaciones sociales y económicas</w:t>
            </w:r>
          </w:p>
        </w:tc>
        <w:tc>
          <w:tcPr>
            <w:tcW w:w="2126" w:type="dxa"/>
          </w:tcPr>
          <w:p w14:paraId="0CD37C88" w14:textId="1BFEC662" w:rsidR="00FD5484" w:rsidRPr="00D46F21" w:rsidRDefault="006456BF" w:rsidP="005F75AF">
            <w:pPr>
              <w:jc w:val="right"/>
              <w:rPr>
                <w:rFonts w:ascii="Gibson" w:hAnsi="Gibson"/>
              </w:rPr>
            </w:pPr>
            <w:r>
              <w:rPr>
                <w:rFonts w:ascii="Gibson" w:hAnsi="Gibson"/>
              </w:rPr>
              <w:t xml:space="preserve">$ </w:t>
            </w:r>
            <w:r w:rsidR="00C02390">
              <w:rPr>
                <w:rFonts w:ascii="Gibson" w:hAnsi="Gibson"/>
              </w:rPr>
              <w:t>5’035,756.66</w:t>
            </w:r>
          </w:p>
        </w:tc>
      </w:tr>
      <w:tr w:rsidR="00FD5484" w14:paraId="5D48CFE9" w14:textId="77777777" w:rsidTr="00FD69BC">
        <w:tc>
          <w:tcPr>
            <w:tcW w:w="1129" w:type="dxa"/>
          </w:tcPr>
          <w:p w14:paraId="172536E4" w14:textId="1AF187CE" w:rsidR="00FD5484" w:rsidRDefault="003066D3" w:rsidP="00627FEB">
            <w:pPr>
              <w:jc w:val="both"/>
              <w:rPr>
                <w:rFonts w:ascii="Gibson" w:hAnsi="Gibson"/>
              </w:rPr>
            </w:pPr>
            <w:r>
              <w:rPr>
                <w:rFonts w:ascii="Gibson" w:hAnsi="Gibson"/>
              </w:rPr>
              <w:lastRenderedPageBreak/>
              <w:t>5121</w:t>
            </w:r>
          </w:p>
        </w:tc>
        <w:tc>
          <w:tcPr>
            <w:tcW w:w="7230" w:type="dxa"/>
          </w:tcPr>
          <w:p w14:paraId="09B77856" w14:textId="5AD7F430" w:rsidR="00FD5484" w:rsidRPr="00175D6B" w:rsidRDefault="00175D6B" w:rsidP="00175D6B">
            <w:pPr>
              <w:rPr>
                <w:rFonts w:ascii="Gibson" w:hAnsi="Gibson"/>
              </w:rPr>
            </w:pPr>
            <w:r w:rsidRPr="00175D6B">
              <w:rPr>
                <w:rFonts w:ascii="Gibson" w:hAnsi="Gibson"/>
              </w:rPr>
              <w:t>Materiales de administración, emisión de documentos y artículos oficiales</w:t>
            </w:r>
          </w:p>
        </w:tc>
        <w:tc>
          <w:tcPr>
            <w:tcW w:w="2126" w:type="dxa"/>
          </w:tcPr>
          <w:p w14:paraId="5E9034DC" w14:textId="72939EC7" w:rsidR="00FD5484" w:rsidRPr="00D46F21" w:rsidRDefault="0017422C" w:rsidP="00627FEB">
            <w:pPr>
              <w:jc w:val="right"/>
              <w:rPr>
                <w:rFonts w:ascii="Gibson" w:hAnsi="Gibson"/>
              </w:rPr>
            </w:pPr>
            <w:r>
              <w:rPr>
                <w:rFonts w:ascii="Gibson" w:hAnsi="Gibson"/>
              </w:rPr>
              <w:t>$  345,116.20</w:t>
            </w:r>
          </w:p>
        </w:tc>
      </w:tr>
      <w:tr w:rsidR="003066D3" w14:paraId="17AB4ED4" w14:textId="77777777" w:rsidTr="00FD69BC">
        <w:tc>
          <w:tcPr>
            <w:tcW w:w="1129" w:type="dxa"/>
          </w:tcPr>
          <w:p w14:paraId="0BBC5097" w14:textId="44964C9D" w:rsidR="003066D3" w:rsidRDefault="003066D3" w:rsidP="00627FEB">
            <w:pPr>
              <w:jc w:val="both"/>
              <w:rPr>
                <w:rFonts w:ascii="Gibson" w:hAnsi="Gibson"/>
              </w:rPr>
            </w:pPr>
            <w:r>
              <w:rPr>
                <w:rFonts w:ascii="Gibson" w:hAnsi="Gibson"/>
              </w:rPr>
              <w:t>5122</w:t>
            </w:r>
          </w:p>
        </w:tc>
        <w:tc>
          <w:tcPr>
            <w:tcW w:w="7230" w:type="dxa"/>
          </w:tcPr>
          <w:p w14:paraId="526C5A97" w14:textId="3E4313F5" w:rsidR="003066D3" w:rsidRPr="00175D6B" w:rsidRDefault="00175D6B" w:rsidP="00175D6B">
            <w:pPr>
              <w:rPr>
                <w:rFonts w:ascii="Gibson" w:hAnsi="Gibson"/>
              </w:rPr>
            </w:pPr>
            <w:r w:rsidRPr="00175D6B">
              <w:rPr>
                <w:rFonts w:ascii="Gibson" w:hAnsi="Gibson"/>
              </w:rPr>
              <w:t>Alimentos y utensilios</w:t>
            </w:r>
          </w:p>
        </w:tc>
        <w:tc>
          <w:tcPr>
            <w:tcW w:w="2126" w:type="dxa"/>
          </w:tcPr>
          <w:p w14:paraId="21DC335E" w14:textId="338CD672" w:rsidR="003066D3" w:rsidRPr="00DB08F7" w:rsidRDefault="0017422C" w:rsidP="00627FEB">
            <w:pPr>
              <w:jc w:val="right"/>
              <w:rPr>
                <w:rFonts w:ascii="Gibson" w:hAnsi="Gibson"/>
              </w:rPr>
            </w:pPr>
            <w:r>
              <w:rPr>
                <w:rFonts w:ascii="Gibson" w:hAnsi="Gibson"/>
              </w:rPr>
              <w:t>177,208.73</w:t>
            </w:r>
          </w:p>
        </w:tc>
      </w:tr>
      <w:tr w:rsidR="003066D3" w14:paraId="0F66F461" w14:textId="77777777" w:rsidTr="00FD69BC">
        <w:tc>
          <w:tcPr>
            <w:tcW w:w="1129" w:type="dxa"/>
          </w:tcPr>
          <w:p w14:paraId="258D5078" w14:textId="7853D148" w:rsidR="003066D3" w:rsidRDefault="003066D3" w:rsidP="00627FEB">
            <w:pPr>
              <w:jc w:val="both"/>
              <w:rPr>
                <w:rFonts w:ascii="Gibson" w:hAnsi="Gibson"/>
              </w:rPr>
            </w:pPr>
            <w:r>
              <w:rPr>
                <w:rFonts w:ascii="Gibson" w:hAnsi="Gibson"/>
              </w:rPr>
              <w:t>5126</w:t>
            </w:r>
          </w:p>
        </w:tc>
        <w:tc>
          <w:tcPr>
            <w:tcW w:w="7230" w:type="dxa"/>
          </w:tcPr>
          <w:p w14:paraId="3954D360" w14:textId="6E67524F" w:rsidR="003066D3" w:rsidRPr="00175D6B" w:rsidRDefault="00175D6B" w:rsidP="00175D6B">
            <w:pPr>
              <w:rPr>
                <w:rFonts w:ascii="Gibson" w:hAnsi="Gibson"/>
              </w:rPr>
            </w:pPr>
            <w:r w:rsidRPr="00175D6B">
              <w:rPr>
                <w:rFonts w:ascii="Gibson" w:hAnsi="Gibson"/>
              </w:rPr>
              <w:t>Combustibles, lubricantes y aditivos</w:t>
            </w:r>
          </w:p>
        </w:tc>
        <w:tc>
          <w:tcPr>
            <w:tcW w:w="2126" w:type="dxa"/>
          </w:tcPr>
          <w:p w14:paraId="063DE42B" w14:textId="241F3EAC" w:rsidR="003066D3" w:rsidRPr="00DB08F7" w:rsidRDefault="006456BF" w:rsidP="0017422C">
            <w:pPr>
              <w:jc w:val="right"/>
              <w:rPr>
                <w:rFonts w:ascii="Gibson" w:hAnsi="Gibson"/>
              </w:rPr>
            </w:pPr>
            <w:r>
              <w:rPr>
                <w:rFonts w:ascii="Gibson" w:hAnsi="Gibson"/>
              </w:rPr>
              <w:t xml:space="preserve">$     </w:t>
            </w:r>
            <w:r w:rsidR="0017422C">
              <w:rPr>
                <w:rFonts w:ascii="Gibson" w:hAnsi="Gibson"/>
              </w:rPr>
              <w:t>115,549.33</w:t>
            </w:r>
          </w:p>
        </w:tc>
      </w:tr>
      <w:tr w:rsidR="003066D3" w14:paraId="0627740B" w14:textId="77777777" w:rsidTr="00FD69BC">
        <w:tc>
          <w:tcPr>
            <w:tcW w:w="1129" w:type="dxa"/>
          </w:tcPr>
          <w:p w14:paraId="07AF7A9B" w14:textId="5E01BF85" w:rsidR="003066D3" w:rsidRDefault="003066D3" w:rsidP="00627FEB">
            <w:pPr>
              <w:jc w:val="both"/>
              <w:rPr>
                <w:rFonts w:ascii="Gibson" w:hAnsi="Gibson"/>
              </w:rPr>
            </w:pPr>
            <w:r>
              <w:rPr>
                <w:rFonts w:ascii="Gibson" w:hAnsi="Gibson"/>
              </w:rPr>
              <w:t>5127</w:t>
            </w:r>
          </w:p>
        </w:tc>
        <w:tc>
          <w:tcPr>
            <w:tcW w:w="7230" w:type="dxa"/>
          </w:tcPr>
          <w:p w14:paraId="71FF49D2" w14:textId="43F979D3" w:rsidR="003066D3" w:rsidRPr="00175D6B" w:rsidRDefault="00175D6B" w:rsidP="00175D6B">
            <w:pPr>
              <w:rPr>
                <w:rFonts w:ascii="Gibson" w:hAnsi="Gibson"/>
              </w:rPr>
            </w:pPr>
            <w:r w:rsidRPr="00175D6B">
              <w:rPr>
                <w:rFonts w:ascii="Gibson" w:hAnsi="Gibson"/>
              </w:rPr>
              <w:t>Vestuario, blancos, prendas de protección y artículos deportivos</w:t>
            </w:r>
          </w:p>
        </w:tc>
        <w:tc>
          <w:tcPr>
            <w:tcW w:w="2126" w:type="dxa"/>
          </w:tcPr>
          <w:p w14:paraId="69C0025C" w14:textId="6CCCAAD1" w:rsidR="003066D3" w:rsidRPr="00DB08F7" w:rsidRDefault="0019230B" w:rsidP="00627FEB">
            <w:pPr>
              <w:jc w:val="right"/>
              <w:rPr>
                <w:rFonts w:ascii="Gibson" w:hAnsi="Gibson"/>
              </w:rPr>
            </w:pPr>
            <w:r>
              <w:rPr>
                <w:rFonts w:ascii="Gibson" w:hAnsi="Gibson"/>
              </w:rPr>
              <w:t>0.00</w:t>
            </w:r>
          </w:p>
        </w:tc>
      </w:tr>
      <w:tr w:rsidR="003066D3" w14:paraId="00159945" w14:textId="77777777" w:rsidTr="00FD69BC">
        <w:tc>
          <w:tcPr>
            <w:tcW w:w="1129" w:type="dxa"/>
          </w:tcPr>
          <w:p w14:paraId="6DDD2792" w14:textId="29643269" w:rsidR="003066D3" w:rsidRDefault="003066D3" w:rsidP="00627FEB">
            <w:pPr>
              <w:jc w:val="both"/>
              <w:rPr>
                <w:rFonts w:ascii="Gibson" w:hAnsi="Gibson"/>
              </w:rPr>
            </w:pPr>
            <w:r>
              <w:rPr>
                <w:rFonts w:ascii="Gibson" w:hAnsi="Gibson"/>
              </w:rPr>
              <w:t>5129</w:t>
            </w:r>
          </w:p>
        </w:tc>
        <w:tc>
          <w:tcPr>
            <w:tcW w:w="7230" w:type="dxa"/>
          </w:tcPr>
          <w:p w14:paraId="5843F397" w14:textId="69631FE6" w:rsidR="003066D3" w:rsidRPr="00175D6B" w:rsidRDefault="00175D6B" w:rsidP="00175D6B">
            <w:pPr>
              <w:rPr>
                <w:rFonts w:ascii="Gibson" w:hAnsi="Gibson"/>
              </w:rPr>
            </w:pPr>
            <w:r w:rsidRPr="00175D6B">
              <w:rPr>
                <w:rFonts w:ascii="Gibson" w:hAnsi="Gibson"/>
              </w:rPr>
              <w:t>Herramientas, refacciones y accesorios menores</w:t>
            </w:r>
          </w:p>
        </w:tc>
        <w:tc>
          <w:tcPr>
            <w:tcW w:w="2126" w:type="dxa"/>
          </w:tcPr>
          <w:p w14:paraId="41E4C2E5" w14:textId="5CABDCA4" w:rsidR="003066D3" w:rsidRPr="00DB08F7" w:rsidRDefault="0017422C" w:rsidP="00627FEB">
            <w:pPr>
              <w:jc w:val="right"/>
              <w:rPr>
                <w:rFonts w:ascii="Gibson" w:hAnsi="Gibson"/>
              </w:rPr>
            </w:pPr>
            <w:r>
              <w:rPr>
                <w:rFonts w:ascii="Gibson" w:hAnsi="Gibson"/>
              </w:rPr>
              <w:t>166,598.97</w:t>
            </w:r>
          </w:p>
        </w:tc>
      </w:tr>
      <w:tr w:rsidR="003066D3" w14:paraId="03603F4C" w14:textId="77777777" w:rsidTr="00FD69BC">
        <w:tc>
          <w:tcPr>
            <w:tcW w:w="1129" w:type="dxa"/>
          </w:tcPr>
          <w:p w14:paraId="3DCD55C3" w14:textId="48B98183" w:rsidR="003066D3" w:rsidRDefault="003066D3" w:rsidP="00627FEB">
            <w:pPr>
              <w:jc w:val="both"/>
              <w:rPr>
                <w:rFonts w:ascii="Gibson" w:hAnsi="Gibson"/>
              </w:rPr>
            </w:pPr>
            <w:r>
              <w:rPr>
                <w:rFonts w:ascii="Gibson" w:hAnsi="Gibson"/>
              </w:rPr>
              <w:t>5131</w:t>
            </w:r>
          </w:p>
        </w:tc>
        <w:tc>
          <w:tcPr>
            <w:tcW w:w="7230" w:type="dxa"/>
          </w:tcPr>
          <w:p w14:paraId="095FDD34" w14:textId="124D32BC" w:rsidR="003066D3" w:rsidRPr="00175D6B" w:rsidRDefault="00175D6B" w:rsidP="00175D6B">
            <w:pPr>
              <w:rPr>
                <w:rFonts w:ascii="Gibson" w:hAnsi="Gibson"/>
              </w:rPr>
            </w:pPr>
            <w:r w:rsidRPr="00175D6B">
              <w:rPr>
                <w:rFonts w:ascii="Gibson" w:hAnsi="Gibson"/>
              </w:rPr>
              <w:t>Servicios básicos</w:t>
            </w:r>
          </w:p>
        </w:tc>
        <w:tc>
          <w:tcPr>
            <w:tcW w:w="2126" w:type="dxa"/>
          </w:tcPr>
          <w:p w14:paraId="3DB5D2AE" w14:textId="5B291CCD" w:rsidR="003066D3" w:rsidRPr="00DB08F7" w:rsidRDefault="0017422C" w:rsidP="0017422C">
            <w:pPr>
              <w:jc w:val="right"/>
              <w:rPr>
                <w:rFonts w:ascii="Gibson" w:hAnsi="Gibson"/>
              </w:rPr>
            </w:pPr>
            <w:r>
              <w:rPr>
                <w:rFonts w:ascii="Gibson" w:hAnsi="Gibson"/>
              </w:rPr>
              <w:t>15,389.80</w:t>
            </w:r>
          </w:p>
        </w:tc>
      </w:tr>
      <w:tr w:rsidR="003066D3" w14:paraId="1C546BE8" w14:textId="77777777" w:rsidTr="00FD69BC">
        <w:tc>
          <w:tcPr>
            <w:tcW w:w="1129" w:type="dxa"/>
          </w:tcPr>
          <w:p w14:paraId="114405E7" w14:textId="2E6B2425" w:rsidR="003066D3" w:rsidRDefault="003066D3" w:rsidP="00627FEB">
            <w:pPr>
              <w:jc w:val="both"/>
              <w:rPr>
                <w:rFonts w:ascii="Gibson" w:hAnsi="Gibson"/>
              </w:rPr>
            </w:pPr>
            <w:r>
              <w:rPr>
                <w:rFonts w:ascii="Gibson" w:hAnsi="Gibson"/>
              </w:rPr>
              <w:t>5132</w:t>
            </w:r>
          </w:p>
        </w:tc>
        <w:tc>
          <w:tcPr>
            <w:tcW w:w="7230" w:type="dxa"/>
          </w:tcPr>
          <w:p w14:paraId="79A337D2" w14:textId="33143494" w:rsidR="003066D3" w:rsidRPr="00175D6B" w:rsidRDefault="00175D6B" w:rsidP="00175D6B">
            <w:pPr>
              <w:rPr>
                <w:rFonts w:ascii="Gibson" w:hAnsi="Gibson"/>
              </w:rPr>
            </w:pPr>
            <w:r w:rsidRPr="00175D6B">
              <w:rPr>
                <w:rFonts w:ascii="Gibson" w:hAnsi="Gibson"/>
              </w:rPr>
              <w:t>Servicios de arrendamiento</w:t>
            </w:r>
          </w:p>
        </w:tc>
        <w:tc>
          <w:tcPr>
            <w:tcW w:w="2126" w:type="dxa"/>
          </w:tcPr>
          <w:p w14:paraId="05A16961" w14:textId="02465DE8" w:rsidR="003066D3" w:rsidRPr="00DB08F7" w:rsidRDefault="006456BF" w:rsidP="005F75AF">
            <w:pPr>
              <w:jc w:val="right"/>
              <w:rPr>
                <w:rFonts w:ascii="Gibson" w:hAnsi="Gibson"/>
              </w:rPr>
            </w:pPr>
            <w:r>
              <w:rPr>
                <w:rFonts w:ascii="Gibson" w:hAnsi="Gibson"/>
              </w:rPr>
              <w:t xml:space="preserve">$      </w:t>
            </w:r>
            <w:r w:rsidR="0017422C">
              <w:rPr>
                <w:rFonts w:ascii="Gibson" w:hAnsi="Gibson"/>
              </w:rPr>
              <w:t>397,805.76</w:t>
            </w:r>
          </w:p>
        </w:tc>
      </w:tr>
      <w:tr w:rsidR="003066D3" w14:paraId="4BC4AF88" w14:textId="77777777" w:rsidTr="00FD69BC">
        <w:tc>
          <w:tcPr>
            <w:tcW w:w="1129" w:type="dxa"/>
          </w:tcPr>
          <w:p w14:paraId="745E003A" w14:textId="5A8C55F8" w:rsidR="003066D3" w:rsidRDefault="003066D3" w:rsidP="00627FEB">
            <w:pPr>
              <w:jc w:val="both"/>
              <w:rPr>
                <w:rFonts w:ascii="Gibson" w:hAnsi="Gibson"/>
              </w:rPr>
            </w:pPr>
            <w:r>
              <w:rPr>
                <w:rFonts w:ascii="Gibson" w:hAnsi="Gibson"/>
              </w:rPr>
              <w:t>5133</w:t>
            </w:r>
          </w:p>
        </w:tc>
        <w:tc>
          <w:tcPr>
            <w:tcW w:w="7230" w:type="dxa"/>
          </w:tcPr>
          <w:p w14:paraId="553BA475" w14:textId="7AB29048" w:rsidR="003066D3" w:rsidRPr="00175D6B" w:rsidRDefault="00175D6B" w:rsidP="00175D6B">
            <w:pPr>
              <w:rPr>
                <w:rFonts w:ascii="Gibson" w:hAnsi="Gibson"/>
              </w:rPr>
            </w:pPr>
            <w:r w:rsidRPr="00175D6B">
              <w:rPr>
                <w:rFonts w:ascii="Gibson" w:hAnsi="Gibson"/>
              </w:rPr>
              <w:t>Servicios profesionales, científicos y técnicos y otros servicios</w:t>
            </w:r>
          </w:p>
        </w:tc>
        <w:tc>
          <w:tcPr>
            <w:tcW w:w="2126" w:type="dxa"/>
          </w:tcPr>
          <w:p w14:paraId="6C211237" w14:textId="3DFDFB32" w:rsidR="003066D3" w:rsidRPr="00DB08F7" w:rsidRDefault="0017422C" w:rsidP="00627FEB">
            <w:pPr>
              <w:jc w:val="right"/>
              <w:rPr>
                <w:rFonts w:ascii="Gibson" w:hAnsi="Gibson"/>
              </w:rPr>
            </w:pPr>
            <w:r>
              <w:rPr>
                <w:rFonts w:ascii="Gibson" w:hAnsi="Gibson"/>
              </w:rPr>
              <w:t>81,138.40</w:t>
            </w:r>
          </w:p>
        </w:tc>
      </w:tr>
      <w:tr w:rsidR="003066D3" w14:paraId="685F5EDE" w14:textId="77777777" w:rsidTr="00FD69BC">
        <w:tc>
          <w:tcPr>
            <w:tcW w:w="1129" w:type="dxa"/>
          </w:tcPr>
          <w:p w14:paraId="2FCA7E14" w14:textId="541232C6" w:rsidR="003066D3" w:rsidRDefault="003066D3" w:rsidP="00627FEB">
            <w:pPr>
              <w:jc w:val="both"/>
              <w:rPr>
                <w:rFonts w:ascii="Gibson" w:hAnsi="Gibson"/>
              </w:rPr>
            </w:pPr>
            <w:r>
              <w:rPr>
                <w:rFonts w:ascii="Gibson" w:hAnsi="Gibson"/>
              </w:rPr>
              <w:t>5134</w:t>
            </w:r>
          </w:p>
        </w:tc>
        <w:tc>
          <w:tcPr>
            <w:tcW w:w="7230" w:type="dxa"/>
          </w:tcPr>
          <w:p w14:paraId="06537F0A" w14:textId="11C01551" w:rsidR="003066D3" w:rsidRPr="00175D6B" w:rsidRDefault="00175D6B" w:rsidP="00175D6B">
            <w:pPr>
              <w:rPr>
                <w:rFonts w:ascii="Gibson" w:hAnsi="Gibson"/>
              </w:rPr>
            </w:pPr>
            <w:r w:rsidRPr="00175D6B">
              <w:rPr>
                <w:rFonts w:ascii="Gibson" w:hAnsi="Gibson"/>
              </w:rPr>
              <w:t>Servicios financieros, bancarios y comerciales</w:t>
            </w:r>
          </w:p>
        </w:tc>
        <w:tc>
          <w:tcPr>
            <w:tcW w:w="2126" w:type="dxa"/>
          </w:tcPr>
          <w:p w14:paraId="4C3D57D5" w14:textId="3C007D94" w:rsidR="003066D3" w:rsidRPr="00DB08F7" w:rsidRDefault="0017422C" w:rsidP="00627FEB">
            <w:pPr>
              <w:jc w:val="right"/>
              <w:rPr>
                <w:rFonts w:ascii="Gibson" w:hAnsi="Gibson"/>
              </w:rPr>
            </w:pPr>
            <w:r>
              <w:rPr>
                <w:rFonts w:ascii="Gibson" w:hAnsi="Gibson"/>
              </w:rPr>
              <w:t>30,000.00</w:t>
            </w:r>
          </w:p>
        </w:tc>
      </w:tr>
      <w:tr w:rsidR="003066D3" w14:paraId="255A3163" w14:textId="77777777" w:rsidTr="00FD69BC">
        <w:tc>
          <w:tcPr>
            <w:tcW w:w="1129" w:type="dxa"/>
          </w:tcPr>
          <w:p w14:paraId="21993FC7" w14:textId="38D300AE" w:rsidR="003066D3" w:rsidRDefault="003066D3" w:rsidP="00627FEB">
            <w:pPr>
              <w:jc w:val="both"/>
              <w:rPr>
                <w:rFonts w:ascii="Gibson" w:hAnsi="Gibson"/>
              </w:rPr>
            </w:pPr>
            <w:r>
              <w:rPr>
                <w:rFonts w:ascii="Gibson" w:hAnsi="Gibson"/>
              </w:rPr>
              <w:t>5135</w:t>
            </w:r>
          </w:p>
        </w:tc>
        <w:tc>
          <w:tcPr>
            <w:tcW w:w="7230" w:type="dxa"/>
          </w:tcPr>
          <w:p w14:paraId="0F307489" w14:textId="0F923057" w:rsidR="003066D3" w:rsidRPr="00175D6B" w:rsidRDefault="00175D6B" w:rsidP="00175D6B">
            <w:pPr>
              <w:rPr>
                <w:rFonts w:ascii="Gibson" w:hAnsi="Gibson"/>
              </w:rPr>
            </w:pPr>
            <w:r w:rsidRPr="00175D6B">
              <w:rPr>
                <w:rFonts w:ascii="Gibson" w:hAnsi="Gibson"/>
              </w:rPr>
              <w:t>Servicios de instalación, reparación, mantenimiento y conservación</w:t>
            </w:r>
          </w:p>
        </w:tc>
        <w:tc>
          <w:tcPr>
            <w:tcW w:w="2126" w:type="dxa"/>
          </w:tcPr>
          <w:p w14:paraId="50F36AEF" w14:textId="01FFDDC6" w:rsidR="003066D3" w:rsidRPr="00DB08F7" w:rsidRDefault="0017422C" w:rsidP="00EB304F">
            <w:pPr>
              <w:jc w:val="right"/>
              <w:rPr>
                <w:rFonts w:ascii="Gibson" w:hAnsi="Gibson"/>
              </w:rPr>
            </w:pPr>
            <w:r>
              <w:rPr>
                <w:rFonts w:ascii="Gibson" w:hAnsi="Gibson"/>
              </w:rPr>
              <w:t>184,864.91</w:t>
            </w:r>
          </w:p>
        </w:tc>
      </w:tr>
      <w:tr w:rsidR="003066D3" w14:paraId="45F9DB82" w14:textId="77777777" w:rsidTr="00FD69BC">
        <w:tc>
          <w:tcPr>
            <w:tcW w:w="1129" w:type="dxa"/>
          </w:tcPr>
          <w:p w14:paraId="62C02BBB" w14:textId="18CC6609" w:rsidR="003066D3" w:rsidRDefault="003066D3" w:rsidP="00627FEB">
            <w:pPr>
              <w:jc w:val="both"/>
              <w:rPr>
                <w:rFonts w:ascii="Gibson" w:hAnsi="Gibson"/>
              </w:rPr>
            </w:pPr>
            <w:r>
              <w:rPr>
                <w:rFonts w:ascii="Gibson" w:hAnsi="Gibson"/>
              </w:rPr>
              <w:t>5137</w:t>
            </w:r>
          </w:p>
        </w:tc>
        <w:tc>
          <w:tcPr>
            <w:tcW w:w="7230" w:type="dxa"/>
          </w:tcPr>
          <w:p w14:paraId="015A9D7F" w14:textId="40B19724" w:rsidR="003066D3" w:rsidRPr="00175D6B" w:rsidRDefault="00175D6B" w:rsidP="00175D6B">
            <w:pPr>
              <w:rPr>
                <w:rFonts w:ascii="Gibson" w:hAnsi="Gibson"/>
              </w:rPr>
            </w:pPr>
            <w:r w:rsidRPr="00175D6B">
              <w:rPr>
                <w:rFonts w:ascii="Gibson" w:hAnsi="Gibson"/>
              </w:rPr>
              <w:t>Servicios de traslado y viáticos</w:t>
            </w:r>
          </w:p>
        </w:tc>
        <w:tc>
          <w:tcPr>
            <w:tcW w:w="2126" w:type="dxa"/>
          </w:tcPr>
          <w:p w14:paraId="0C58CE95" w14:textId="2F9AA5D4" w:rsidR="003066D3" w:rsidRPr="00DB08F7" w:rsidRDefault="006456BF" w:rsidP="00627FEB">
            <w:pPr>
              <w:jc w:val="right"/>
              <w:rPr>
                <w:rFonts w:ascii="Gibson" w:hAnsi="Gibson"/>
              </w:rPr>
            </w:pPr>
            <w:r>
              <w:rPr>
                <w:rFonts w:ascii="Gibson" w:hAnsi="Gibson"/>
              </w:rPr>
              <w:t xml:space="preserve">$      </w:t>
            </w:r>
            <w:r w:rsidR="0017422C">
              <w:rPr>
                <w:rFonts w:ascii="Gibson" w:hAnsi="Gibson"/>
              </w:rPr>
              <w:t>115,202.43</w:t>
            </w:r>
          </w:p>
        </w:tc>
      </w:tr>
      <w:tr w:rsidR="003066D3" w14:paraId="46595C88" w14:textId="77777777" w:rsidTr="00FD69BC">
        <w:tc>
          <w:tcPr>
            <w:tcW w:w="1129" w:type="dxa"/>
          </w:tcPr>
          <w:p w14:paraId="1BE2EB17" w14:textId="6632B5E7" w:rsidR="003066D3" w:rsidRDefault="003066D3" w:rsidP="00627FEB">
            <w:pPr>
              <w:jc w:val="both"/>
              <w:rPr>
                <w:rFonts w:ascii="Gibson" w:hAnsi="Gibson"/>
              </w:rPr>
            </w:pPr>
            <w:r>
              <w:rPr>
                <w:rFonts w:ascii="Gibson" w:hAnsi="Gibson"/>
              </w:rPr>
              <w:t>5139</w:t>
            </w:r>
          </w:p>
        </w:tc>
        <w:tc>
          <w:tcPr>
            <w:tcW w:w="7230" w:type="dxa"/>
          </w:tcPr>
          <w:p w14:paraId="6B619B28" w14:textId="35B5CC24" w:rsidR="003066D3" w:rsidRPr="00175D6B" w:rsidRDefault="00175D6B" w:rsidP="00175D6B">
            <w:pPr>
              <w:rPr>
                <w:rFonts w:ascii="Gibson" w:hAnsi="Gibson"/>
              </w:rPr>
            </w:pPr>
            <w:r w:rsidRPr="00175D6B">
              <w:rPr>
                <w:rFonts w:ascii="Gibson" w:hAnsi="Gibson"/>
              </w:rPr>
              <w:t>Otros servicios generales</w:t>
            </w:r>
          </w:p>
        </w:tc>
        <w:tc>
          <w:tcPr>
            <w:tcW w:w="2126" w:type="dxa"/>
          </w:tcPr>
          <w:p w14:paraId="1A8A4A84" w14:textId="06DC27ED" w:rsidR="003066D3" w:rsidRPr="00DB08F7" w:rsidRDefault="006456BF" w:rsidP="00627FEB">
            <w:pPr>
              <w:jc w:val="right"/>
              <w:rPr>
                <w:rFonts w:ascii="Gibson" w:hAnsi="Gibson"/>
              </w:rPr>
            </w:pPr>
            <w:r>
              <w:rPr>
                <w:rFonts w:ascii="Gibson" w:hAnsi="Gibson"/>
              </w:rPr>
              <w:t xml:space="preserve">$  </w:t>
            </w:r>
            <w:r w:rsidR="0017422C">
              <w:rPr>
                <w:rFonts w:ascii="Gibson" w:hAnsi="Gibson"/>
              </w:rPr>
              <w:t>574,507.00</w:t>
            </w:r>
          </w:p>
        </w:tc>
      </w:tr>
      <w:tr w:rsidR="003066D3" w14:paraId="076D1909" w14:textId="77777777" w:rsidTr="00FD69BC">
        <w:tc>
          <w:tcPr>
            <w:tcW w:w="1129" w:type="dxa"/>
          </w:tcPr>
          <w:p w14:paraId="5ED1A911" w14:textId="77777777" w:rsidR="003066D3" w:rsidRDefault="003066D3" w:rsidP="00627FEB">
            <w:pPr>
              <w:jc w:val="both"/>
              <w:rPr>
                <w:rFonts w:ascii="Gibson" w:hAnsi="Gibson"/>
              </w:rPr>
            </w:pPr>
          </w:p>
        </w:tc>
        <w:tc>
          <w:tcPr>
            <w:tcW w:w="7230" w:type="dxa"/>
          </w:tcPr>
          <w:p w14:paraId="2C4FD07C" w14:textId="2B286528" w:rsidR="003066D3" w:rsidRPr="00953478" w:rsidRDefault="00953478" w:rsidP="00175D6B">
            <w:pPr>
              <w:rPr>
                <w:rFonts w:ascii="Gibson" w:hAnsi="Gibson"/>
                <w:b/>
                <w:bCs/>
              </w:rPr>
            </w:pPr>
            <w:r w:rsidRPr="00953478">
              <w:rPr>
                <w:rFonts w:ascii="Gibson" w:hAnsi="Gibson"/>
                <w:b/>
                <w:bCs/>
              </w:rPr>
              <w:t>TOTAL</w:t>
            </w:r>
          </w:p>
        </w:tc>
        <w:tc>
          <w:tcPr>
            <w:tcW w:w="2126" w:type="dxa"/>
          </w:tcPr>
          <w:p w14:paraId="0CFE00B0" w14:textId="43FE6B1C" w:rsidR="003066D3" w:rsidRPr="00953478" w:rsidRDefault="006456BF" w:rsidP="0017422C">
            <w:pPr>
              <w:jc w:val="right"/>
              <w:rPr>
                <w:rFonts w:ascii="Gibson" w:hAnsi="Gibson"/>
                <w:b/>
                <w:bCs/>
              </w:rPr>
            </w:pPr>
            <w:r>
              <w:rPr>
                <w:rFonts w:ascii="Gibson" w:hAnsi="Gibson"/>
                <w:b/>
                <w:bCs/>
              </w:rPr>
              <w:t>$</w:t>
            </w:r>
            <w:r w:rsidR="00C9213C">
              <w:rPr>
                <w:rFonts w:ascii="Gibson" w:hAnsi="Gibson"/>
                <w:b/>
                <w:bCs/>
              </w:rPr>
              <w:t xml:space="preserve"> </w:t>
            </w:r>
            <w:r w:rsidR="0017422C">
              <w:rPr>
                <w:rFonts w:ascii="Gibson" w:hAnsi="Gibson"/>
                <w:b/>
                <w:bCs/>
              </w:rPr>
              <w:t>22’905,946.85</w:t>
            </w:r>
          </w:p>
        </w:tc>
      </w:tr>
    </w:tbl>
    <w:p w14:paraId="1EC0B04D" w14:textId="77777777" w:rsidR="005E24AE" w:rsidRDefault="005E24AE" w:rsidP="003343F1">
      <w:pPr>
        <w:jc w:val="both"/>
        <w:rPr>
          <w:rFonts w:ascii="Gibson" w:hAnsi="Gibson"/>
          <w:spacing w:val="-1"/>
        </w:rPr>
      </w:pPr>
    </w:p>
    <w:p w14:paraId="1BFB61AC" w14:textId="77777777" w:rsidR="005E24AE" w:rsidRDefault="005E24AE" w:rsidP="003343F1">
      <w:pPr>
        <w:jc w:val="both"/>
        <w:rPr>
          <w:rFonts w:ascii="Gibson" w:hAnsi="Gibson"/>
          <w:spacing w:val="-1"/>
        </w:rPr>
      </w:pPr>
    </w:p>
    <w:tbl>
      <w:tblPr>
        <w:tblStyle w:val="Tablaconcuadrcula"/>
        <w:tblW w:w="0" w:type="auto"/>
        <w:tblLook w:val="04A0" w:firstRow="1" w:lastRow="0" w:firstColumn="1" w:lastColumn="0" w:noHBand="0" w:noVBand="1"/>
      </w:tblPr>
      <w:tblGrid>
        <w:gridCol w:w="1413"/>
        <w:gridCol w:w="5812"/>
        <w:gridCol w:w="3105"/>
      </w:tblGrid>
      <w:tr w:rsidR="003066D3" w14:paraId="11ABB649" w14:textId="77777777" w:rsidTr="00627FEB">
        <w:tc>
          <w:tcPr>
            <w:tcW w:w="10330" w:type="dxa"/>
            <w:gridSpan w:val="3"/>
            <w:shd w:val="clear" w:color="auto" w:fill="FDE9D9" w:themeFill="accent6" w:themeFillTint="33"/>
          </w:tcPr>
          <w:p w14:paraId="62708503" w14:textId="1FB3EB06" w:rsidR="003066D3" w:rsidRPr="005E24AE" w:rsidRDefault="003066D3" w:rsidP="00627FEB">
            <w:pPr>
              <w:jc w:val="center"/>
              <w:rPr>
                <w:rFonts w:ascii="Gibson" w:hAnsi="Gibson"/>
                <w:b/>
                <w:bCs/>
              </w:rPr>
            </w:pPr>
            <w:r w:rsidRPr="003066D3">
              <w:rPr>
                <w:rFonts w:ascii="Gibson" w:hAnsi="Gibson"/>
                <w:b/>
                <w:bCs/>
              </w:rPr>
              <w:t>Transferencias, Asignaciones, Subsidios y Otras Ayudas</w:t>
            </w:r>
          </w:p>
        </w:tc>
      </w:tr>
      <w:tr w:rsidR="003066D3" w14:paraId="08EC6AEE" w14:textId="77777777" w:rsidTr="000A0CAF">
        <w:tc>
          <w:tcPr>
            <w:tcW w:w="1413" w:type="dxa"/>
            <w:shd w:val="clear" w:color="auto" w:fill="FDE9D9" w:themeFill="accent6" w:themeFillTint="33"/>
          </w:tcPr>
          <w:p w14:paraId="037CBB1B" w14:textId="77777777" w:rsidR="003066D3" w:rsidRDefault="003066D3" w:rsidP="00627FEB">
            <w:pPr>
              <w:jc w:val="center"/>
              <w:rPr>
                <w:rFonts w:ascii="Gibson" w:hAnsi="Gibson"/>
              </w:rPr>
            </w:pPr>
            <w:r>
              <w:rPr>
                <w:rFonts w:ascii="Gibson" w:hAnsi="Gibson"/>
              </w:rPr>
              <w:t>Cuenta</w:t>
            </w:r>
          </w:p>
        </w:tc>
        <w:tc>
          <w:tcPr>
            <w:tcW w:w="5812" w:type="dxa"/>
            <w:shd w:val="clear" w:color="auto" w:fill="FDE9D9" w:themeFill="accent6" w:themeFillTint="33"/>
          </w:tcPr>
          <w:p w14:paraId="6322B134" w14:textId="77777777" w:rsidR="003066D3" w:rsidRDefault="003066D3" w:rsidP="00627FEB">
            <w:pPr>
              <w:jc w:val="center"/>
              <w:rPr>
                <w:rFonts w:ascii="Gibson" w:hAnsi="Gibson"/>
              </w:rPr>
            </w:pPr>
            <w:r>
              <w:rPr>
                <w:rFonts w:ascii="Gibson" w:hAnsi="Gibson"/>
              </w:rPr>
              <w:t>Concepto</w:t>
            </w:r>
          </w:p>
        </w:tc>
        <w:tc>
          <w:tcPr>
            <w:tcW w:w="3105" w:type="dxa"/>
            <w:shd w:val="clear" w:color="auto" w:fill="FDE9D9" w:themeFill="accent6" w:themeFillTint="33"/>
          </w:tcPr>
          <w:p w14:paraId="44F51326" w14:textId="77777777" w:rsidR="003066D3" w:rsidRDefault="003066D3" w:rsidP="00627FEB">
            <w:pPr>
              <w:jc w:val="center"/>
              <w:rPr>
                <w:rFonts w:ascii="Gibson" w:hAnsi="Gibson"/>
              </w:rPr>
            </w:pPr>
            <w:r>
              <w:rPr>
                <w:rFonts w:ascii="Gibson" w:hAnsi="Gibson"/>
              </w:rPr>
              <w:t>Importe</w:t>
            </w:r>
          </w:p>
        </w:tc>
      </w:tr>
      <w:tr w:rsidR="003066D3" w14:paraId="7FED6323" w14:textId="77777777" w:rsidTr="000A0CAF">
        <w:tc>
          <w:tcPr>
            <w:tcW w:w="1413" w:type="dxa"/>
          </w:tcPr>
          <w:p w14:paraId="70CEE2EE" w14:textId="56A8612B" w:rsidR="003066D3" w:rsidRDefault="003066D3" w:rsidP="00627FEB">
            <w:pPr>
              <w:jc w:val="both"/>
              <w:rPr>
                <w:rFonts w:ascii="Gibson" w:hAnsi="Gibson"/>
              </w:rPr>
            </w:pPr>
            <w:r>
              <w:rPr>
                <w:rFonts w:ascii="Gibson" w:hAnsi="Gibson"/>
              </w:rPr>
              <w:t>5241</w:t>
            </w:r>
            <w:r w:rsidR="000A0CAF">
              <w:rPr>
                <w:rFonts w:ascii="Gibson" w:hAnsi="Gibson"/>
              </w:rPr>
              <w:t>-44101</w:t>
            </w:r>
          </w:p>
        </w:tc>
        <w:tc>
          <w:tcPr>
            <w:tcW w:w="5812" w:type="dxa"/>
          </w:tcPr>
          <w:p w14:paraId="4BE4C6B0" w14:textId="450D0753" w:rsidR="003066D3" w:rsidRDefault="00175D6B" w:rsidP="00627FEB">
            <w:pPr>
              <w:jc w:val="both"/>
              <w:rPr>
                <w:rFonts w:ascii="Gibson" w:hAnsi="Gibson"/>
              </w:rPr>
            </w:pPr>
            <w:r w:rsidRPr="00175D6B">
              <w:rPr>
                <w:rFonts w:ascii="Gibson" w:hAnsi="Gibson"/>
              </w:rPr>
              <w:t xml:space="preserve">Ayudas sociales </w:t>
            </w:r>
            <w:r w:rsidR="000A0CAF">
              <w:rPr>
                <w:rFonts w:ascii="Gibson" w:hAnsi="Gibson"/>
              </w:rPr>
              <w:t>para actividades culturales</w:t>
            </w:r>
          </w:p>
        </w:tc>
        <w:tc>
          <w:tcPr>
            <w:tcW w:w="3105" w:type="dxa"/>
          </w:tcPr>
          <w:p w14:paraId="22A71C17" w14:textId="642ACB24" w:rsidR="003066D3" w:rsidRDefault="00C9213C" w:rsidP="00340323">
            <w:pPr>
              <w:jc w:val="right"/>
              <w:rPr>
                <w:rFonts w:ascii="Gibson" w:hAnsi="Gibson"/>
              </w:rPr>
            </w:pPr>
            <w:r>
              <w:rPr>
                <w:rFonts w:ascii="Gibson" w:hAnsi="Gibson"/>
              </w:rPr>
              <w:t xml:space="preserve">$ </w:t>
            </w:r>
            <w:r w:rsidR="00340323">
              <w:rPr>
                <w:rFonts w:ascii="Gibson" w:hAnsi="Gibson"/>
              </w:rPr>
              <w:t>874,549.98</w:t>
            </w:r>
          </w:p>
        </w:tc>
      </w:tr>
      <w:tr w:rsidR="000A0CAF" w14:paraId="4EC2B41F" w14:textId="77777777" w:rsidTr="000A0CAF">
        <w:tc>
          <w:tcPr>
            <w:tcW w:w="1413" w:type="dxa"/>
          </w:tcPr>
          <w:p w14:paraId="74A72195" w14:textId="5D1DE6C1" w:rsidR="000A0CAF" w:rsidRDefault="000A0CAF" w:rsidP="000A0CAF">
            <w:pPr>
              <w:jc w:val="both"/>
              <w:rPr>
                <w:rFonts w:ascii="Gibson" w:hAnsi="Gibson"/>
              </w:rPr>
            </w:pPr>
            <w:r>
              <w:rPr>
                <w:rFonts w:ascii="Gibson" w:hAnsi="Gibson"/>
              </w:rPr>
              <w:t>5241-44102</w:t>
            </w:r>
          </w:p>
        </w:tc>
        <w:tc>
          <w:tcPr>
            <w:tcW w:w="5812" w:type="dxa"/>
          </w:tcPr>
          <w:p w14:paraId="4AC04604" w14:textId="5EAC19E1" w:rsidR="000A0CAF" w:rsidRPr="000A0CAF" w:rsidRDefault="000A0CAF" w:rsidP="000A0CAF">
            <w:pPr>
              <w:rPr>
                <w:rFonts w:ascii="Gibson" w:hAnsi="Gibson"/>
              </w:rPr>
            </w:pPr>
            <w:r w:rsidRPr="000A0CAF">
              <w:rPr>
                <w:rFonts w:ascii="Gibson" w:hAnsi="Gibson"/>
              </w:rPr>
              <w:t>Gastos por servicios de traslado de personas</w:t>
            </w:r>
          </w:p>
        </w:tc>
        <w:tc>
          <w:tcPr>
            <w:tcW w:w="3105" w:type="dxa"/>
          </w:tcPr>
          <w:p w14:paraId="4D4AEF14" w14:textId="54ABB211" w:rsidR="000A0CAF" w:rsidRPr="000A0CAF" w:rsidRDefault="000A0CAF" w:rsidP="000A0CAF">
            <w:pPr>
              <w:jc w:val="right"/>
              <w:rPr>
                <w:rFonts w:ascii="Gibson" w:hAnsi="Gibson"/>
              </w:rPr>
            </w:pPr>
            <w:r w:rsidRPr="000A0CAF">
              <w:rPr>
                <w:rFonts w:ascii="Gibson" w:hAnsi="Gibson"/>
              </w:rPr>
              <w:t>0.00</w:t>
            </w:r>
          </w:p>
        </w:tc>
      </w:tr>
      <w:tr w:rsidR="000A0CAF" w14:paraId="7A2477E7" w14:textId="77777777" w:rsidTr="000A0CAF">
        <w:tc>
          <w:tcPr>
            <w:tcW w:w="1413" w:type="dxa"/>
          </w:tcPr>
          <w:p w14:paraId="2BBD0341" w14:textId="78D4A76D" w:rsidR="000A0CAF" w:rsidRDefault="000A0CAF" w:rsidP="000A0CAF">
            <w:pPr>
              <w:jc w:val="both"/>
              <w:rPr>
                <w:rFonts w:ascii="Gibson" w:hAnsi="Gibson"/>
              </w:rPr>
            </w:pPr>
            <w:r>
              <w:rPr>
                <w:rFonts w:ascii="Gibson" w:hAnsi="Gibson"/>
              </w:rPr>
              <w:t>5241-44108</w:t>
            </w:r>
          </w:p>
        </w:tc>
        <w:tc>
          <w:tcPr>
            <w:tcW w:w="5812" w:type="dxa"/>
          </w:tcPr>
          <w:p w14:paraId="0D32B13A" w14:textId="4B1E69C2" w:rsidR="000A0CAF" w:rsidRPr="000A0CAF" w:rsidRDefault="000A0CAF" w:rsidP="000A0CAF">
            <w:pPr>
              <w:rPr>
                <w:rFonts w:ascii="Gibson" w:hAnsi="Gibson"/>
              </w:rPr>
            </w:pPr>
            <w:r w:rsidRPr="000A0CAF">
              <w:rPr>
                <w:rFonts w:ascii="Gibson" w:hAnsi="Gibson"/>
              </w:rPr>
              <w:t>Ayudas sociales a la población individual</w:t>
            </w:r>
          </w:p>
        </w:tc>
        <w:tc>
          <w:tcPr>
            <w:tcW w:w="3105" w:type="dxa"/>
          </w:tcPr>
          <w:p w14:paraId="6CC5C506" w14:textId="485D14B8" w:rsidR="000A0CAF" w:rsidRPr="000A0CAF" w:rsidRDefault="00340323" w:rsidP="000A0CAF">
            <w:pPr>
              <w:jc w:val="right"/>
              <w:rPr>
                <w:rFonts w:ascii="Gibson" w:hAnsi="Gibson"/>
              </w:rPr>
            </w:pPr>
            <w:r>
              <w:rPr>
                <w:rFonts w:ascii="Gibson" w:hAnsi="Gibson"/>
              </w:rPr>
              <w:t>185,033.33</w:t>
            </w:r>
          </w:p>
        </w:tc>
      </w:tr>
      <w:tr w:rsidR="000A0CAF" w14:paraId="1557CC80" w14:textId="77777777" w:rsidTr="000A0CAF">
        <w:tc>
          <w:tcPr>
            <w:tcW w:w="1413" w:type="dxa"/>
          </w:tcPr>
          <w:p w14:paraId="7B422F3E" w14:textId="17F9C147" w:rsidR="000A0CAF" w:rsidRDefault="000A0CAF" w:rsidP="000A0CAF">
            <w:pPr>
              <w:jc w:val="both"/>
              <w:rPr>
                <w:rFonts w:ascii="Gibson" w:hAnsi="Gibson"/>
              </w:rPr>
            </w:pPr>
            <w:r>
              <w:rPr>
                <w:rFonts w:ascii="Gibson" w:hAnsi="Gibson"/>
              </w:rPr>
              <w:t>5241-44110</w:t>
            </w:r>
          </w:p>
        </w:tc>
        <w:tc>
          <w:tcPr>
            <w:tcW w:w="5812" w:type="dxa"/>
          </w:tcPr>
          <w:p w14:paraId="351B5662" w14:textId="62DAC15B" w:rsidR="000A0CAF" w:rsidRPr="000A0CAF" w:rsidRDefault="000A0CAF" w:rsidP="000A0CAF">
            <w:pPr>
              <w:rPr>
                <w:rFonts w:ascii="Gibson" w:hAnsi="Gibson"/>
              </w:rPr>
            </w:pPr>
            <w:r w:rsidRPr="000A0CAF">
              <w:rPr>
                <w:rFonts w:ascii="Gibson" w:hAnsi="Gibson"/>
              </w:rPr>
              <w:t>Otras ayudas</w:t>
            </w:r>
          </w:p>
        </w:tc>
        <w:tc>
          <w:tcPr>
            <w:tcW w:w="3105" w:type="dxa"/>
          </w:tcPr>
          <w:p w14:paraId="74CDC6FD" w14:textId="1B5A2A79" w:rsidR="000A0CAF" w:rsidRPr="000A0CAF" w:rsidRDefault="00340323" w:rsidP="00543C55">
            <w:pPr>
              <w:jc w:val="right"/>
              <w:rPr>
                <w:rFonts w:ascii="Gibson" w:hAnsi="Gibson"/>
              </w:rPr>
            </w:pPr>
            <w:r>
              <w:rPr>
                <w:rFonts w:ascii="Gibson" w:hAnsi="Gibson"/>
              </w:rPr>
              <w:t>1’469,787.65</w:t>
            </w:r>
          </w:p>
        </w:tc>
      </w:tr>
      <w:tr w:rsidR="000A0CAF" w14:paraId="138990B9" w14:textId="77777777" w:rsidTr="000A0CAF">
        <w:tc>
          <w:tcPr>
            <w:tcW w:w="1413" w:type="dxa"/>
          </w:tcPr>
          <w:p w14:paraId="51012C2D" w14:textId="7EBC23FF" w:rsidR="000A0CAF" w:rsidRDefault="000A0CAF" w:rsidP="000A0CAF">
            <w:pPr>
              <w:jc w:val="both"/>
              <w:rPr>
                <w:rFonts w:ascii="Gibson" w:hAnsi="Gibson"/>
              </w:rPr>
            </w:pPr>
            <w:r>
              <w:rPr>
                <w:rFonts w:ascii="Gibson" w:hAnsi="Gibson"/>
              </w:rPr>
              <w:t>5241</w:t>
            </w:r>
          </w:p>
        </w:tc>
        <w:tc>
          <w:tcPr>
            <w:tcW w:w="5812" w:type="dxa"/>
          </w:tcPr>
          <w:p w14:paraId="35089AEE" w14:textId="3A26C77B" w:rsidR="000A0CAF" w:rsidRDefault="000A0CAF" w:rsidP="000A0CAF">
            <w:pPr>
              <w:jc w:val="center"/>
              <w:rPr>
                <w:rFonts w:ascii="Gibson" w:hAnsi="Gibson"/>
              </w:rPr>
            </w:pPr>
            <w:r>
              <w:rPr>
                <w:rFonts w:ascii="Gibson" w:hAnsi="Gibson"/>
                <w:b/>
                <w:bCs/>
              </w:rPr>
              <w:t>AYUDAS SOCIALES A PERSONAS</w:t>
            </w:r>
          </w:p>
        </w:tc>
        <w:tc>
          <w:tcPr>
            <w:tcW w:w="3105" w:type="dxa"/>
          </w:tcPr>
          <w:p w14:paraId="262C7B79" w14:textId="1BD603B9" w:rsidR="000A0CAF" w:rsidRPr="007A464D" w:rsidRDefault="00C9213C" w:rsidP="00543C55">
            <w:pPr>
              <w:jc w:val="right"/>
              <w:rPr>
                <w:rFonts w:ascii="Gibson" w:hAnsi="Gibson"/>
                <w:b/>
                <w:bCs/>
              </w:rPr>
            </w:pPr>
            <w:r>
              <w:rPr>
                <w:rFonts w:ascii="Gibson" w:hAnsi="Gibson"/>
                <w:b/>
                <w:bCs/>
              </w:rPr>
              <w:t xml:space="preserve">$ </w:t>
            </w:r>
            <w:r w:rsidR="00543C55">
              <w:rPr>
                <w:rFonts w:ascii="Gibson" w:hAnsi="Gibson"/>
                <w:b/>
                <w:bCs/>
              </w:rPr>
              <w:t>2’529,370.96</w:t>
            </w:r>
          </w:p>
        </w:tc>
      </w:tr>
    </w:tbl>
    <w:p w14:paraId="1F56C7ED" w14:textId="77777777" w:rsidR="005E24AE" w:rsidRPr="00FA7D85" w:rsidRDefault="005E24AE" w:rsidP="003343F1">
      <w:pPr>
        <w:jc w:val="both"/>
        <w:rPr>
          <w:rFonts w:ascii="Gibson" w:hAnsi="Gibson"/>
          <w:spacing w:val="-1"/>
        </w:rPr>
      </w:pPr>
    </w:p>
    <w:p w14:paraId="3759C30C" w14:textId="29A12FF2" w:rsidR="000F03F2" w:rsidRDefault="00A7536A" w:rsidP="003343F1">
      <w:pPr>
        <w:jc w:val="both"/>
        <w:rPr>
          <w:rFonts w:ascii="Gibson" w:hAnsi="Gibson"/>
        </w:rPr>
      </w:pPr>
      <w:r>
        <w:rPr>
          <w:rFonts w:ascii="Gibson" w:hAnsi="Gibson"/>
        </w:rPr>
        <w:t xml:space="preserve">Es de suma importancia </w:t>
      </w:r>
      <w:r w:rsidR="001B49C0">
        <w:rPr>
          <w:rFonts w:ascii="Gibson" w:hAnsi="Gibson"/>
        </w:rPr>
        <w:t>precisar,</w:t>
      </w:r>
      <w:r w:rsidR="003343F1" w:rsidRPr="00FA7D85">
        <w:rPr>
          <w:rFonts w:ascii="Gibson" w:hAnsi="Gibson"/>
        </w:rPr>
        <w:t xml:space="preserve"> que </w:t>
      </w:r>
      <w:r w:rsidR="001B49C0">
        <w:rPr>
          <w:rFonts w:ascii="Gibson" w:hAnsi="Gibson"/>
        </w:rPr>
        <w:t xml:space="preserve">los recursos correspondientes al capítulo 1000 Servicios Personales </w:t>
      </w:r>
      <w:r w:rsidR="003343F1" w:rsidRPr="00FA7D85">
        <w:rPr>
          <w:rFonts w:ascii="Gibson" w:hAnsi="Gibson"/>
        </w:rPr>
        <w:t>se ejerce el recurso de manera presupuestal</w:t>
      </w:r>
      <w:r w:rsidR="001B49C0">
        <w:rPr>
          <w:rFonts w:ascii="Gibson" w:hAnsi="Gibson"/>
        </w:rPr>
        <w:t xml:space="preserve"> en la UPP 078</w:t>
      </w:r>
      <w:r w:rsidR="003343F1" w:rsidRPr="00FA7D85">
        <w:rPr>
          <w:rFonts w:ascii="Gibson" w:hAnsi="Gibson"/>
        </w:rPr>
        <w:t>,</w:t>
      </w:r>
      <w:r w:rsidR="003343F1" w:rsidRPr="00FA7D85">
        <w:rPr>
          <w:rFonts w:ascii="Gibson" w:hAnsi="Gibson"/>
          <w:spacing w:val="1"/>
        </w:rPr>
        <w:t xml:space="preserve"> </w:t>
      </w:r>
      <w:r w:rsidR="003343F1" w:rsidRPr="00FA7D85">
        <w:rPr>
          <w:rFonts w:ascii="Gibson" w:hAnsi="Gibson"/>
        </w:rPr>
        <w:t>debido a que la S</w:t>
      </w:r>
      <w:r w:rsidR="001B49C0">
        <w:rPr>
          <w:rFonts w:ascii="Gibson" w:hAnsi="Gibson"/>
        </w:rPr>
        <w:t>ecretaría de Finanzas y Administración</w:t>
      </w:r>
    </w:p>
    <w:p w14:paraId="1D5B212A" w14:textId="49891A5F" w:rsidR="003343F1" w:rsidRPr="00FA7D85" w:rsidRDefault="001B49C0" w:rsidP="003343F1">
      <w:pPr>
        <w:jc w:val="both"/>
        <w:rPr>
          <w:rFonts w:ascii="Gibson" w:hAnsi="Gibson"/>
        </w:rPr>
      </w:pPr>
      <w:r>
        <w:rPr>
          <w:rFonts w:ascii="Gibson" w:hAnsi="Gibson"/>
        </w:rPr>
        <w:t xml:space="preserve">de acuerdo a sus atribuciones, </w:t>
      </w:r>
      <w:r w:rsidR="003343F1" w:rsidRPr="00FA7D85">
        <w:rPr>
          <w:rFonts w:ascii="Gibson" w:hAnsi="Gibson"/>
        </w:rPr>
        <w:t xml:space="preserve">es la encargada de </w:t>
      </w:r>
      <w:r>
        <w:rPr>
          <w:rFonts w:ascii="Gibson" w:hAnsi="Gibson"/>
        </w:rPr>
        <w:t xml:space="preserve">ejercer </w:t>
      </w:r>
      <w:r w:rsidR="003343F1" w:rsidRPr="00FA7D85">
        <w:rPr>
          <w:rFonts w:ascii="Gibson" w:hAnsi="Gibson"/>
        </w:rPr>
        <w:t>los montos en base a la tramitación de los</w:t>
      </w:r>
      <w:r w:rsidR="003343F1" w:rsidRPr="00FA7D85">
        <w:rPr>
          <w:rFonts w:ascii="Gibson" w:hAnsi="Gibson"/>
          <w:spacing w:val="1"/>
        </w:rPr>
        <w:t xml:space="preserve"> </w:t>
      </w:r>
      <w:r w:rsidR="003343F1" w:rsidRPr="00FA7D85">
        <w:rPr>
          <w:rFonts w:ascii="Gibson" w:hAnsi="Gibson"/>
        </w:rPr>
        <w:t>D</w:t>
      </w:r>
      <w:r>
        <w:rPr>
          <w:rFonts w:ascii="Gibson" w:hAnsi="Gibson"/>
        </w:rPr>
        <w:t>ocumentos de Ejecución Presupuestar y Pago</w:t>
      </w:r>
      <w:r w:rsidR="003343F1" w:rsidRPr="00FA7D85">
        <w:rPr>
          <w:rFonts w:ascii="Gibson" w:hAnsi="Gibson"/>
        </w:rPr>
        <w:t xml:space="preserve">, es decir, el recurso no fue ejercido ni pagado en su totalidad, únicamente </w:t>
      </w:r>
      <w:r>
        <w:rPr>
          <w:rFonts w:ascii="Gibson" w:hAnsi="Gibson"/>
        </w:rPr>
        <w:t>son</w:t>
      </w:r>
      <w:r w:rsidR="00CD4730">
        <w:rPr>
          <w:rFonts w:ascii="Gibson" w:hAnsi="Gibson"/>
        </w:rPr>
        <w:t xml:space="preserve"> afectadas las </w:t>
      </w:r>
      <w:r w:rsidR="003343F1" w:rsidRPr="00FA7D85">
        <w:rPr>
          <w:rFonts w:ascii="Gibson" w:hAnsi="Gibson"/>
        </w:rPr>
        <w:t>partidas presupuestales.</w:t>
      </w:r>
    </w:p>
    <w:p w14:paraId="14FE5BF1" w14:textId="77777777" w:rsidR="003343F1" w:rsidRDefault="003343F1" w:rsidP="000B5774">
      <w:pPr>
        <w:jc w:val="both"/>
        <w:rPr>
          <w:rFonts w:ascii="Gibson" w:hAnsi="Gibson"/>
          <w:b/>
        </w:rPr>
      </w:pPr>
    </w:p>
    <w:p w14:paraId="1EF7D01A" w14:textId="77777777" w:rsidR="003343F1" w:rsidRPr="00FA7D85" w:rsidRDefault="003343F1" w:rsidP="000B5774">
      <w:pPr>
        <w:jc w:val="both"/>
        <w:rPr>
          <w:rFonts w:ascii="Gibson" w:hAnsi="Gibson"/>
          <w:b/>
        </w:rPr>
      </w:pPr>
    </w:p>
    <w:p w14:paraId="108923E7" w14:textId="08A13681" w:rsidR="00E51C38" w:rsidRPr="00FA7D85" w:rsidRDefault="00CC5F69" w:rsidP="000B5774">
      <w:pPr>
        <w:jc w:val="both"/>
        <w:rPr>
          <w:rFonts w:ascii="Gibson" w:hAnsi="Gibson"/>
          <w:b/>
        </w:rPr>
      </w:pPr>
      <w:r>
        <w:rPr>
          <w:rFonts w:ascii="Gibson" w:hAnsi="Gibson"/>
          <w:b/>
        </w:rPr>
        <w:t>I</w:t>
      </w:r>
      <w:r w:rsidR="00E51C38" w:rsidRPr="00FA7D85">
        <w:rPr>
          <w:rFonts w:ascii="Gibson" w:hAnsi="Gibson"/>
          <w:b/>
        </w:rPr>
        <w:t>I)</w:t>
      </w:r>
      <w:r w:rsidR="00E51C38" w:rsidRPr="00FA7D85">
        <w:rPr>
          <w:rFonts w:ascii="Gibson" w:hAnsi="Gibson"/>
          <w:b/>
        </w:rPr>
        <w:tab/>
      </w:r>
      <w:r w:rsidR="0076254C" w:rsidRPr="00FA7D85">
        <w:rPr>
          <w:rFonts w:ascii="Gibson" w:hAnsi="Gibson"/>
          <w:b/>
        </w:rPr>
        <w:t>NOTAS</w:t>
      </w:r>
      <w:r w:rsidR="0076254C" w:rsidRPr="00FA7D85">
        <w:rPr>
          <w:rFonts w:ascii="Gibson" w:hAnsi="Gibson"/>
          <w:b/>
          <w:spacing w:val="1"/>
        </w:rPr>
        <w:t xml:space="preserve"> </w:t>
      </w:r>
      <w:r w:rsidR="0076254C" w:rsidRPr="00FA7D85">
        <w:rPr>
          <w:rFonts w:ascii="Gibson" w:hAnsi="Gibson"/>
          <w:b/>
        </w:rPr>
        <w:t>AL</w:t>
      </w:r>
      <w:r w:rsidR="0076254C" w:rsidRPr="00FA7D85">
        <w:rPr>
          <w:rFonts w:ascii="Gibson" w:hAnsi="Gibson"/>
          <w:b/>
          <w:spacing w:val="-3"/>
        </w:rPr>
        <w:t xml:space="preserve"> </w:t>
      </w:r>
      <w:r w:rsidR="0076254C" w:rsidRPr="00FA7D85">
        <w:rPr>
          <w:rFonts w:ascii="Gibson" w:hAnsi="Gibson"/>
          <w:b/>
        </w:rPr>
        <w:t>ESTADO</w:t>
      </w:r>
      <w:r w:rsidR="0076254C" w:rsidRPr="00FA7D85">
        <w:rPr>
          <w:rFonts w:ascii="Gibson" w:hAnsi="Gibson"/>
          <w:b/>
          <w:spacing w:val="-4"/>
        </w:rPr>
        <w:t xml:space="preserve"> </w:t>
      </w:r>
      <w:r w:rsidR="0076254C" w:rsidRPr="00FA7D85">
        <w:rPr>
          <w:rFonts w:ascii="Gibson" w:hAnsi="Gibson"/>
          <w:b/>
        </w:rPr>
        <w:t>DE</w:t>
      </w:r>
      <w:r w:rsidR="0076254C" w:rsidRPr="00FA7D85">
        <w:rPr>
          <w:rFonts w:ascii="Gibson" w:hAnsi="Gibson"/>
          <w:b/>
          <w:spacing w:val="-3"/>
        </w:rPr>
        <w:t xml:space="preserve"> </w:t>
      </w:r>
      <w:r w:rsidR="0076254C" w:rsidRPr="00FA7D85">
        <w:rPr>
          <w:rFonts w:ascii="Gibson" w:hAnsi="Gibson"/>
          <w:b/>
        </w:rPr>
        <w:t>SITUACIÓN</w:t>
      </w:r>
      <w:r w:rsidR="0076254C" w:rsidRPr="00FA7D85">
        <w:rPr>
          <w:rFonts w:ascii="Gibson" w:hAnsi="Gibson"/>
          <w:b/>
          <w:spacing w:val="-3"/>
        </w:rPr>
        <w:t xml:space="preserve"> </w:t>
      </w:r>
      <w:r w:rsidR="0076254C" w:rsidRPr="00FA7D85">
        <w:rPr>
          <w:rFonts w:ascii="Gibson" w:hAnsi="Gibson"/>
          <w:b/>
        </w:rPr>
        <w:t>FINANCIERA</w:t>
      </w:r>
    </w:p>
    <w:p w14:paraId="5720F005" w14:textId="59498B26" w:rsidR="00F97283" w:rsidRPr="00FA7D85" w:rsidRDefault="0076254C" w:rsidP="000B5774">
      <w:pPr>
        <w:jc w:val="both"/>
        <w:rPr>
          <w:rFonts w:ascii="Gibson" w:hAnsi="Gibson"/>
          <w:b/>
          <w:i/>
        </w:rPr>
      </w:pPr>
      <w:r w:rsidRPr="00FA7D85">
        <w:rPr>
          <w:rFonts w:ascii="Gibson" w:hAnsi="Gibson"/>
          <w:b/>
          <w:spacing w:val="-64"/>
        </w:rPr>
        <w:t xml:space="preserve"> </w:t>
      </w:r>
      <w:r w:rsidRPr="00FA7D85">
        <w:rPr>
          <w:rFonts w:ascii="Gibson" w:hAnsi="Gibson"/>
          <w:b/>
          <w:i/>
        </w:rPr>
        <w:t>Activo</w:t>
      </w:r>
    </w:p>
    <w:p w14:paraId="4436952D" w14:textId="77777777" w:rsidR="00320AC9" w:rsidRPr="00FA7D85" w:rsidRDefault="00320AC9" w:rsidP="000B5774">
      <w:pPr>
        <w:jc w:val="both"/>
        <w:rPr>
          <w:rFonts w:ascii="Gibson" w:hAnsi="Gibson"/>
          <w:b/>
        </w:rPr>
      </w:pPr>
    </w:p>
    <w:p w14:paraId="3FB06E7E" w14:textId="77777777" w:rsidR="00F97283" w:rsidRPr="00FA7D85" w:rsidRDefault="0076254C" w:rsidP="000B5774">
      <w:pPr>
        <w:jc w:val="both"/>
        <w:rPr>
          <w:rFonts w:ascii="Gibson" w:hAnsi="Gibson"/>
          <w:b/>
        </w:rPr>
      </w:pPr>
      <w:r w:rsidRPr="00FA7D85">
        <w:rPr>
          <w:rFonts w:ascii="Gibson" w:hAnsi="Gibson"/>
          <w:b/>
        </w:rPr>
        <w:t>Efectivo y</w:t>
      </w:r>
      <w:r w:rsidRPr="00FA7D85">
        <w:rPr>
          <w:rFonts w:ascii="Gibson" w:hAnsi="Gibson"/>
          <w:b/>
          <w:spacing w:val="-6"/>
        </w:rPr>
        <w:t xml:space="preserve"> </w:t>
      </w:r>
      <w:r w:rsidRPr="00FA7D85">
        <w:rPr>
          <w:rFonts w:ascii="Gibson" w:hAnsi="Gibson"/>
          <w:b/>
        </w:rPr>
        <w:t>Equivalentes</w:t>
      </w:r>
    </w:p>
    <w:p w14:paraId="6E8BBFD9" w14:textId="78C670A5" w:rsidR="00F97283" w:rsidRDefault="0076254C" w:rsidP="000B5774">
      <w:pPr>
        <w:jc w:val="both"/>
        <w:rPr>
          <w:rFonts w:ascii="Gibson" w:hAnsi="Gibson"/>
        </w:rPr>
      </w:pPr>
      <w:r w:rsidRPr="00C92693">
        <w:rPr>
          <w:rFonts w:ascii="Gibson" w:hAnsi="Gibson"/>
        </w:rPr>
        <w:t>El</w:t>
      </w:r>
      <w:r w:rsidRPr="00C92693">
        <w:rPr>
          <w:rFonts w:ascii="Gibson" w:hAnsi="Gibson"/>
          <w:spacing w:val="-10"/>
        </w:rPr>
        <w:t xml:space="preserve"> </w:t>
      </w:r>
      <w:r w:rsidRPr="00C92693">
        <w:rPr>
          <w:rFonts w:ascii="Gibson" w:hAnsi="Gibson"/>
        </w:rPr>
        <w:t>saldo</w:t>
      </w:r>
      <w:r w:rsidRPr="00C92693">
        <w:rPr>
          <w:rFonts w:ascii="Gibson" w:hAnsi="Gibson"/>
          <w:spacing w:val="-7"/>
        </w:rPr>
        <w:t xml:space="preserve"> </w:t>
      </w:r>
      <w:r w:rsidRPr="00C92693">
        <w:rPr>
          <w:rFonts w:ascii="Gibson" w:hAnsi="Gibson"/>
        </w:rPr>
        <w:t>al</w:t>
      </w:r>
      <w:r w:rsidRPr="00C92693">
        <w:rPr>
          <w:rFonts w:ascii="Gibson" w:hAnsi="Gibson"/>
          <w:spacing w:val="-9"/>
        </w:rPr>
        <w:t xml:space="preserve"> </w:t>
      </w:r>
      <w:r w:rsidRPr="00C92693">
        <w:rPr>
          <w:rFonts w:ascii="Gibson" w:hAnsi="Gibson"/>
        </w:rPr>
        <w:t>cierre</w:t>
      </w:r>
      <w:r w:rsidRPr="00C92693">
        <w:rPr>
          <w:rFonts w:ascii="Gibson" w:hAnsi="Gibson"/>
          <w:spacing w:val="-7"/>
        </w:rPr>
        <w:t xml:space="preserve"> </w:t>
      </w:r>
      <w:r w:rsidRPr="00C92693">
        <w:rPr>
          <w:rFonts w:ascii="Gibson" w:hAnsi="Gibson"/>
        </w:rPr>
        <w:t>del</w:t>
      </w:r>
      <w:r w:rsidRPr="00C92693">
        <w:rPr>
          <w:rFonts w:ascii="Gibson" w:hAnsi="Gibson"/>
          <w:spacing w:val="-12"/>
        </w:rPr>
        <w:t xml:space="preserve"> </w:t>
      </w:r>
      <w:r w:rsidRPr="00C92693">
        <w:rPr>
          <w:rFonts w:ascii="Gibson" w:hAnsi="Gibson"/>
        </w:rPr>
        <w:t>mes</w:t>
      </w:r>
      <w:r w:rsidRPr="00C92693">
        <w:rPr>
          <w:rFonts w:ascii="Gibson" w:hAnsi="Gibson"/>
          <w:spacing w:val="-8"/>
        </w:rPr>
        <w:t xml:space="preserve"> </w:t>
      </w:r>
      <w:r w:rsidRPr="00C92693">
        <w:rPr>
          <w:rFonts w:ascii="Gibson" w:hAnsi="Gibson"/>
        </w:rPr>
        <w:t>que</w:t>
      </w:r>
      <w:r w:rsidRPr="00C92693">
        <w:rPr>
          <w:rFonts w:ascii="Gibson" w:hAnsi="Gibson"/>
          <w:spacing w:val="-4"/>
        </w:rPr>
        <w:t xml:space="preserve"> </w:t>
      </w:r>
      <w:r w:rsidRPr="00C92693">
        <w:rPr>
          <w:rFonts w:ascii="Gibson" w:hAnsi="Gibson"/>
        </w:rPr>
        <w:t>se</w:t>
      </w:r>
      <w:r w:rsidRPr="00C92693">
        <w:rPr>
          <w:rFonts w:ascii="Gibson" w:hAnsi="Gibson"/>
          <w:spacing w:val="-7"/>
        </w:rPr>
        <w:t xml:space="preserve"> </w:t>
      </w:r>
      <w:r w:rsidRPr="00C92693">
        <w:rPr>
          <w:rFonts w:ascii="Gibson" w:hAnsi="Gibson"/>
        </w:rPr>
        <w:t>informa</w:t>
      </w:r>
      <w:r w:rsidRPr="00C92693">
        <w:rPr>
          <w:rFonts w:ascii="Gibson" w:hAnsi="Gibson"/>
          <w:spacing w:val="-8"/>
        </w:rPr>
        <w:t xml:space="preserve"> </w:t>
      </w:r>
      <w:r w:rsidRPr="00C92693">
        <w:rPr>
          <w:rFonts w:ascii="Gibson" w:hAnsi="Gibson"/>
        </w:rPr>
        <w:t>es</w:t>
      </w:r>
      <w:r w:rsidRPr="00C92693">
        <w:rPr>
          <w:rFonts w:ascii="Gibson" w:hAnsi="Gibson"/>
          <w:spacing w:val="-11"/>
        </w:rPr>
        <w:t xml:space="preserve"> </w:t>
      </w:r>
      <w:r w:rsidRPr="00C92693">
        <w:rPr>
          <w:rFonts w:ascii="Gibson" w:hAnsi="Gibson"/>
        </w:rPr>
        <w:t>por</w:t>
      </w:r>
      <w:r w:rsidRPr="00C92693">
        <w:rPr>
          <w:rFonts w:ascii="Gibson" w:hAnsi="Gibson"/>
          <w:spacing w:val="-9"/>
        </w:rPr>
        <w:t xml:space="preserve"> </w:t>
      </w:r>
      <w:r w:rsidRPr="00C92693">
        <w:rPr>
          <w:rFonts w:ascii="Gibson" w:hAnsi="Gibson"/>
        </w:rPr>
        <w:t>un</w:t>
      </w:r>
      <w:r w:rsidRPr="00C92693">
        <w:rPr>
          <w:rFonts w:ascii="Gibson" w:hAnsi="Gibson"/>
          <w:spacing w:val="-7"/>
        </w:rPr>
        <w:t xml:space="preserve"> </w:t>
      </w:r>
      <w:r w:rsidRPr="00C92693">
        <w:rPr>
          <w:rFonts w:ascii="Gibson" w:hAnsi="Gibson"/>
        </w:rPr>
        <w:t>total</w:t>
      </w:r>
      <w:r w:rsidRPr="00C92693">
        <w:rPr>
          <w:rFonts w:ascii="Gibson" w:hAnsi="Gibson"/>
          <w:spacing w:val="-9"/>
        </w:rPr>
        <w:t xml:space="preserve"> </w:t>
      </w:r>
      <w:r w:rsidRPr="00C92693">
        <w:rPr>
          <w:rFonts w:ascii="Gibson" w:hAnsi="Gibson"/>
        </w:rPr>
        <w:t>de</w:t>
      </w:r>
      <w:r w:rsidRPr="00C92693">
        <w:rPr>
          <w:rFonts w:ascii="Gibson" w:hAnsi="Gibson"/>
          <w:spacing w:val="-8"/>
        </w:rPr>
        <w:t xml:space="preserve"> </w:t>
      </w:r>
      <w:r w:rsidRPr="00C92693">
        <w:rPr>
          <w:rFonts w:ascii="Gibson" w:hAnsi="Gibson"/>
        </w:rPr>
        <w:t>$</w:t>
      </w:r>
      <w:r w:rsidR="00036585" w:rsidRPr="00C92693">
        <w:rPr>
          <w:rFonts w:ascii="Gibson" w:hAnsi="Gibson"/>
        </w:rPr>
        <w:t xml:space="preserve"> </w:t>
      </w:r>
      <w:r w:rsidR="003C00A0">
        <w:rPr>
          <w:rFonts w:ascii="Gibson" w:hAnsi="Gibson"/>
        </w:rPr>
        <w:t>2’008,493.51</w:t>
      </w:r>
      <w:r w:rsidR="005A7D0E" w:rsidRPr="00C92693">
        <w:rPr>
          <w:rFonts w:ascii="Gibson" w:hAnsi="Gibson"/>
        </w:rPr>
        <w:t xml:space="preserve"> </w:t>
      </w:r>
      <w:r w:rsidR="006E258B" w:rsidRPr="00C92693">
        <w:rPr>
          <w:rFonts w:ascii="Gibson" w:hAnsi="Gibson"/>
        </w:rPr>
        <w:t>(</w:t>
      </w:r>
      <w:r w:rsidR="003C00A0">
        <w:rPr>
          <w:rFonts w:ascii="Gibson" w:hAnsi="Gibson"/>
        </w:rPr>
        <w:t>DOS MILLONES OCHO MIL CUATROCIENTOS NOVENTA Y TRES PESOS 51</w:t>
      </w:r>
      <w:r w:rsidR="006E258B" w:rsidRPr="00C92693">
        <w:rPr>
          <w:rFonts w:ascii="Gibson" w:hAnsi="Gibson"/>
        </w:rPr>
        <w:t>/100 M.N.)</w:t>
      </w:r>
      <w:r w:rsidRPr="00C92693">
        <w:rPr>
          <w:rFonts w:ascii="Gibson" w:hAnsi="Gibson"/>
          <w:spacing w:val="-8"/>
        </w:rPr>
        <w:t xml:space="preserve"> </w:t>
      </w:r>
      <w:r w:rsidRPr="00C92693">
        <w:rPr>
          <w:rFonts w:ascii="Gibson" w:hAnsi="Gibson"/>
        </w:rPr>
        <w:t>correspondiente</w:t>
      </w:r>
      <w:r w:rsidRPr="00C92693">
        <w:rPr>
          <w:rFonts w:ascii="Gibson" w:hAnsi="Gibson"/>
          <w:spacing w:val="-7"/>
        </w:rPr>
        <w:t xml:space="preserve"> </w:t>
      </w:r>
      <w:r w:rsidRPr="00C92693">
        <w:rPr>
          <w:rFonts w:ascii="Gibson" w:hAnsi="Gibson"/>
        </w:rPr>
        <w:t>a</w:t>
      </w:r>
      <w:r w:rsidRPr="00C92693">
        <w:rPr>
          <w:rFonts w:ascii="Gibson" w:hAnsi="Gibson"/>
          <w:spacing w:val="-10"/>
        </w:rPr>
        <w:t xml:space="preserve"> </w:t>
      </w:r>
      <w:r w:rsidR="006E258B" w:rsidRPr="00C92693">
        <w:rPr>
          <w:rFonts w:ascii="Gibson" w:hAnsi="Gibson"/>
        </w:rPr>
        <w:t>este c</w:t>
      </w:r>
      <w:r w:rsidRPr="00C92693">
        <w:rPr>
          <w:rFonts w:ascii="Gibson" w:hAnsi="Gibson"/>
        </w:rPr>
        <w:t>oncepto Caja y Bancos</w:t>
      </w:r>
      <w:r w:rsidRPr="00FA7D85">
        <w:rPr>
          <w:rFonts w:ascii="Gibson" w:hAnsi="Gibson"/>
        </w:rPr>
        <w:t xml:space="preserve"> entre sus cuentas debidamente conciliadas y soportadas por el</w:t>
      </w:r>
      <w:r w:rsidRPr="00FA7D85">
        <w:rPr>
          <w:rFonts w:ascii="Gibson" w:hAnsi="Gibson"/>
          <w:spacing w:val="1"/>
        </w:rPr>
        <w:t xml:space="preserve"> </w:t>
      </w:r>
      <w:r w:rsidRPr="00FA7D85">
        <w:rPr>
          <w:rFonts w:ascii="Gibson" w:hAnsi="Gibson"/>
        </w:rPr>
        <w:t>registro y conciliación de todas las operaciones; los cuales se desglosan de la siguiente</w:t>
      </w:r>
      <w:r w:rsidRPr="00FA7D85">
        <w:rPr>
          <w:rFonts w:ascii="Gibson" w:hAnsi="Gibson"/>
          <w:spacing w:val="1"/>
        </w:rPr>
        <w:t xml:space="preserve"> </w:t>
      </w:r>
      <w:r w:rsidRPr="00FA7D85">
        <w:rPr>
          <w:rFonts w:ascii="Gibson" w:hAnsi="Gibson"/>
        </w:rPr>
        <w:t>manera:</w:t>
      </w:r>
    </w:p>
    <w:p w14:paraId="2A22EE3C" w14:textId="77777777" w:rsidR="001B49C0" w:rsidRDefault="001B49C0" w:rsidP="000B5774">
      <w:pPr>
        <w:jc w:val="both"/>
        <w:rPr>
          <w:rFonts w:ascii="Gibson" w:hAnsi="Gibson"/>
        </w:rPr>
      </w:pPr>
    </w:p>
    <w:tbl>
      <w:tblPr>
        <w:tblStyle w:val="Tablaconcuadrcula"/>
        <w:tblW w:w="0" w:type="auto"/>
        <w:tblLook w:val="04A0" w:firstRow="1" w:lastRow="0" w:firstColumn="1" w:lastColumn="0" w:noHBand="0" w:noVBand="1"/>
      </w:tblPr>
      <w:tblGrid>
        <w:gridCol w:w="1555"/>
        <w:gridCol w:w="3827"/>
        <w:gridCol w:w="1701"/>
        <w:gridCol w:w="1559"/>
        <w:gridCol w:w="1688"/>
      </w:tblGrid>
      <w:tr w:rsidR="001410A7" w14:paraId="35D8D34A" w14:textId="77777777" w:rsidTr="000B7956">
        <w:tc>
          <w:tcPr>
            <w:tcW w:w="1555" w:type="dxa"/>
            <w:vMerge w:val="restart"/>
            <w:vAlign w:val="center"/>
          </w:tcPr>
          <w:p w14:paraId="14911E80" w14:textId="66EF091D" w:rsidR="00AD4D5D" w:rsidRPr="00AD4D5D" w:rsidRDefault="00AD4D5D" w:rsidP="00AD4D5D">
            <w:pPr>
              <w:jc w:val="center"/>
              <w:rPr>
                <w:rFonts w:ascii="Gibson" w:hAnsi="Gibson"/>
                <w:b/>
                <w:bCs/>
              </w:rPr>
            </w:pPr>
            <w:r w:rsidRPr="00AD4D5D">
              <w:rPr>
                <w:rFonts w:ascii="Gibson" w:hAnsi="Gibson"/>
                <w:b/>
                <w:bCs/>
              </w:rPr>
              <w:t>Cuenta</w:t>
            </w:r>
          </w:p>
        </w:tc>
        <w:tc>
          <w:tcPr>
            <w:tcW w:w="3827" w:type="dxa"/>
            <w:vMerge w:val="restart"/>
            <w:vAlign w:val="center"/>
          </w:tcPr>
          <w:p w14:paraId="1E4BD7B7" w14:textId="27437CC9" w:rsidR="00AD4D5D" w:rsidRPr="00AD4D5D" w:rsidRDefault="00AD4D5D" w:rsidP="00AD4D5D">
            <w:pPr>
              <w:jc w:val="center"/>
              <w:rPr>
                <w:rFonts w:ascii="Gibson" w:hAnsi="Gibson"/>
                <w:b/>
                <w:bCs/>
              </w:rPr>
            </w:pPr>
            <w:r w:rsidRPr="00AD4D5D">
              <w:rPr>
                <w:rFonts w:ascii="Gibson" w:hAnsi="Gibson"/>
                <w:b/>
                <w:bCs/>
              </w:rPr>
              <w:t>Concepto</w:t>
            </w:r>
          </w:p>
        </w:tc>
        <w:tc>
          <w:tcPr>
            <w:tcW w:w="3260" w:type="dxa"/>
            <w:gridSpan w:val="2"/>
            <w:vAlign w:val="center"/>
          </w:tcPr>
          <w:p w14:paraId="1D40FF34" w14:textId="063782F3" w:rsidR="00AD4D5D" w:rsidRPr="00AD4D5D" w:rsidRDefault="00AD4D5D" w:rsidP="00AD4D5D">
            <w:pPr>
              <w:jc w:val="center"/>
              <w:rPr>
                <w:rFonts w:ascii="Gibson" w:hAnsi="Gibson"/>
                <w:b/>
                <w:bCs/>
              </w:rPr>
            </w:pPr>
            <w:r w:rsidRPr="00AD4D5D">
              <w:rPr>
                <w:rFonts w:ascii="Gibson" w:hAnsi="Gibson"/>
                <w:b/>
                <w:bCs/>
              </w:rPr>
              <w:t>Saldo</w:t>
            </w:r>
          </w:p>
        </w:tc>
        <w:tc>
          <w:tcPr>
            <w:tcW w:w="1688" w:type="dxa"/>
            <w:vMerge w:val="restart"/>
            <w:vAlign w:val="center"/>
          </w:tcPr>
          <w:p w14:paraId="618B3E10" w14:textId="23DA335E" w:rsidR="00AD4D5D" w:rsidRPr="00AD4D5D" w:rsidRDefault="00AD4D5D" w:rsidP="00AD4D5D">
            <w:pPr>
              <w:jc w:val="center"/>
              <w:rPr>
                <w:rFonts w:ascii="Gibson" w:hAnsi="Gibson"/>
                <w:b/>
                <w:bCs/>
              </w:rPr>
            </w:pPr>
            <w:r w:rsidRPr="00AD4D5D">
              <w:rPr>
                <w:rFonts w:ascii="Gibson" w:hAnsi="Gibson"/>
                <w:b/>
                <w:bCs/>
              </w:rPr>
              <w:t>Variación</w:t>
            </w:r>
          </w:p>
        </w:tc>
      </w:tr>
      <w:tr w:rsidR="001410A7" w14:paraId="27CB36B4" w14:textId="77777777" w:rsidTr="000B7956">
        <w:tc>
          <w:tcPr>
            <w:tcW w:w="1555" w:type="dxa"/>
            <w:vMerge/>
          </w:tcPr>
          <w:p w14:paraId="57065876" w14:textId="77777777" w:rsidR="00AD4D5D" w:rsidRDefault="00AD4D5D" w:rsidP="000B5774">
            <w:pPr>
              <w:jc w:val="both"/>
              <w:rPr>
                <w:rFonts w:ascii="Gibson" w:hAnsi="Gibson"/>
              </w:rPr>
            </w:pPr>
          </w:p>
        </w:tc>
        <w:tc>
          <w:tcPr>
            <w:tcW w:w="3827" w:type="dxa"/>
            <w:vMerge/>
          </w:tcPr>
          <w:p w14:paraId="297C984F" w14:textId="77777777" w:rsidR="00AD4D5D" w:rsidRPr="00FA7D85" w:rsidRDefault="00AD4D5D" w:rsidP="000B5774">
            <w:pPr>
              <w:jc w:val="both"/>
              <w:rPr>
                <w:rFonts w:ascii="Gibson" w:hAnsi="Gibson"/>
              </w:rPr>
            </w:pPr>
          </w:p>
        </w:tc>
        <w:tc>
          <w:tcPr>
            <w:tcW w:w="1701" w:type="dxa"/>
          </w:tcPr>
          <w:p w14:paraId="2BEBE8B1" w14:textId="57C3ABA7" w:rsidR="00AD4D5D" w:rsidRPr="00AD4D5D" w:rsidRDefault="00AD4D5D" w:rsidP="00AD4D5D">
            <w:pPr>
              <w:jc w:val="center"/>
              <w:rPr>
                <w:rFonts w:ascii="Gibson" w:hAnsi="Gibson"/>
                <w:b/>
                <w:bCs/>
              </w:rPr>
            </w:pPr>
            <w:r w:rsidRPr="00AD4D5D">
              <w:rPr>
                <w:rFonts w:ascii="Gibson" w:hAnsi="Gibson"/>
                <w:b/>
                <w:bCs/>
              </w:rPr>
              <w:t>Inicial</w:t>
            </w:r>
          </w:p>
        </w:tc>
        <w:tc>
          <w:tcPr>
            <w:tcW w:w="1559" w:type="dxa"/>
          </w:tcPr>
          <w:p w14:paraId="144A878D" w14:textId="65E5B434" w:rsidR="00AD4D5D" w:rsidRPr="00AD4D5D" w:rsidRDefault="00AD4D5D" w:rsidP="00AD4D5D">
            <w:pPr>
              <w:jc w:val="center"/>
              <w:rPr>
                <w:rFonts w:ascii="Gibson" w:hAnsi="Gibson"/>
                <w:b/>
                <w:bCs/>
              </w:rPr>
            </w:pPr>
            <w:r w:rsidRPr="00AD4D5D">
              <w:rPr>
                <w:rFonts w:ascii="Gibson" w:hAnsi="Gibson"/>
                <w:b/>
                <w:bCs/>
              </w:rPr>
              <w:t>Final</w:t>
            </w:r>
          </w:p>
        </w:tc>
        <w:tc>
          <w:tcPr>
            <w:tcW w:w="1688" w:type="dxa"/>
            <w:vMerge/>
          </w:tcPr>
          <w:p w14:paraId="0A3ED703" w14:textId="77777777" w:rsidR="00AD4D5D" w:rsidRDefault="00AD4D5D" w:rsidP="000B5774">
            <w:pPr>
              <w:jc w:val="both"/>
              <w:rPr>
                <w:rFonts w:ascii="Gibson" w:hAnsi="Gibson"/>
              </w:rPr>
            </w:pPr>
          </w:p>
        </w:tc>
      </w:tr>
      <w:tr w:rsidR="001410A7" w14:paraId="5319A1AA" w14:textId="77777777" w:rsidTr="000B7956">
        <w:tc>
          <w:tcPr>
            <w:tcW w:w="1555" w:type="dxa"/>
          </w:tcPr>
          <w:p w14:paraId="5A2E91CD" w14:textId="7142DCE7" w:rsidR="00AD4D5D" w:rsidRDefault="00AD4D5D" w:rsidP="000B5774">
            <w:pPr>
              <w:jc w:val="both"/>
              <w:rPr>
                <w:rFonts w:ascii="Gibson" w:hAnsi="Gibson"/>
              </w:rPr>
            </w:pPr>
            <w:r>
              <w:rPr>
                <w:rFonts w:ascii="Gibson" w:hAnsi="Gibson"/>
              </w:rPr>
              <w:t>1111-001-001</w:t>
            </w:r>
          </w:p>
        </w:tc>
        <w:tc>
          <w:tcPr>
            <w:tcW w:w="3827" w:type="dxa"/>
          </w:tcPr>
          <w:p w14:paraId="479C5018" w14:textId="71AA0C0E" w:rsidR="00AD4D5D" w:rsidRDefault="00AD4D5D" w:rsidP="000B5774">
            <w:pPr>
              <w:jc w:val="both"/>
              <w:rPr>
                <w:rFonts w:ascii="Gibson" w:hAnsi="Gibson"/>
              </w:rPr>
            </w:pPr>
            <w:r w:rsidRPr="00FA7D85">
              <w:rPr>
                <w:rFonts w:ascii="Gibson" w:hAnsi="Gibson"/>
              </w:rPr>
              <w:t>Caja chica</w:t>
            </w:r>
          </w:p>
        </w:tc>
        <w:tc>
          <w:tcPr>
            <w:tcW w:w="1701" w:type="dxa"/>
          </w:tcPr>
          <w:p w14:paraId="52B994C4" w14:textId="186555A9" w:rsidR="00AD4D5D" w:rsidRDefault="00AD4D5D" w:rsidP="00AD4D5D">
            <w:pPr>
              <w:jc w:val="right"/>
              <w:rPr>
                <w:rFonts w:ascii="Gibson" w:hAnsi="Gibson"/>
              </w:rPr>
            </w:pPr>
            <w:r>
              <w:rPr>
                <w:rFonts w:ascii="Gibson" w:hAnsi="Gibson"/>
              </w:rPr>
              <w:t>0.00</w:t>
            </w:r>
          </w:p>
        </w:tc>
        <w:tc>
          <w:tcPr>
            <w:tcW w:w="1559" w:type="dxa"/>
          </w:tcPr>
          <w:p w14:paraId="348CFA32" w14:textId="4E1FB66F" w:rsidR="00AD4D5D" w:rsidRDefault="00AD4D5D" w:rsidP="00AD4D5D">
            <w:pPr>
              <w:jc w:val="right"/>
              <w:rPr>
                <w:rFonts w:ascii="Gibson" w:hAnsi="Gibson"/>
              </w:rPr>
            </w:pPr>
            <w:r>
              <w:rPr>
                <w:rFonts w:ascii="Gibson" w:hAnsi="Gibson"/>
              </w:rPr>
              <w:t>0.00</w:t>
            </w:r>
          </w:p>
        </w:tc>
        <w:tc>
          <w:tcPr>
            <w:tcW w:w="1688" w:type="dxa"/>
          </w:tcPr>
          <w:p w14:paraId="1F672596" w14:textId="06E11F67" w:rsidR="00AD4D5D" w:rsidRDefault="00AD4D5D" w:rsidP="00AD4D5D">
            <w:pPr>
              <w:jc w:val="right"/>
              <w:rPr>
                <w:rFonts w:ascii="Gibson" w:hAnsi="Gibson"/>
              </w:rPr>
            </w:pPr>
            <w:r>
              <w:rPr>
                <w:rFonts w:ascii="Gibson" w:hAnsi="Gibson"/>
              </w:rPr>
              <w:t>0.00</w:t>
            </w:r>
          </w:p>
        </w:tc>
      </w:tr>
      <w:tr w:rsidR="001410A7" w14:paraId="20401407" w14:textId="77777777" w:rsidTr="000B7956">
        <w:tc>
          <w:tcPr>
            <w:tcW w:w="1555" w:type="dxa"/>
          </w:tcPr>
          <w:p w14:paraId="195BDD1D" w14:textId="76E0C158" w:rsidR="00AD4D5D" w:rsidRDefault="00AD4D5D" w:rsidP="000B5774">
            <w:pPr>
              <w:jc w:val="both"/>
              <w:rPr>
                <w:rFonts w:ascii="Gibson" w:hAnsi="Gibson"/>
              </w:rPr>
            </w:pPr>
            <w:r>
              <w:rPr>
                <w:rFonts w:ascii="Gibson" w:hAnsi="Gibson"/>
              </w:rPr>
              <w:t>1112-001-001</w:t>
            </w:r>
          </w:p>
        </w:tc>
        <w:tc>
          <w:tcPr>
            <w:tcW w:w="3827" w:type="dxa"/>
          </w:tcPr>
          <w:p w14:paraId="743E59A7" w14:textId="3972C453" w:rsidR="00AD4D5D" w:rsidRDefault="00AD4D5D" w:rsidP="000B5774">
            <w:pPr>
              <w:jc w:val="both"/>
              <w:rPr>
                <w:rFonts w:ascii="Gibson" w:hAnsi="Gibson"/>
              </w:rPr>
            </w:pPr>
            <w:r w:rsidRPr="00FA7D85">
              <w:rPr>
                <w:rFonts w:ascii="Gibson" w:hAnsi="Gibson"/>
              </w:rPr>
              <w:t>Cta</w:t>
            </w:r>
            <w:r>
              <w:rPr>
                <w:rFonts w:ascii="Gibson" w:hAnsi="Gibson"/>
              </w:rPr>
              <w:t xml:space="preserve"> BANBAJIO</w:t>
            </w:r>
            <w:r w:rsidRPr="00FA7D85">
              <w:rPr>
                <w:rFonts w:ascii="Gibson" w:hAnsi="Gibson"/>
                <w:spacing w:val="-1"/>
              </w:rPr>
              <w:t xml:space="preserve"> </w:t>
            </w:r>
            <w:r w:rsidRPr="00FA7D85">
              <w:rPr>
                <w:rFonts w:ascii="Gibson" w:hAnsi="Gibson"/>
              </w:rPr>
              <w:t>2411</w:t>
            </w:r>
            <w:r w:rsidRPr="00FA7D85">
              <w:rPr>
                <w:rFonts w:ascii="Gibson" w:hAnsi="Gibson"/>
                <w:spacing w:val="-3"/>
              </w:rPr>
              <w:t xml:space="preserve"> </w:t>
            </w:r>
            <w:r w:rsidRPr="00FA7D85">
              <w:rPr>
                <w:rFonts w:ascii="Gibson" w:hAnsi="Gibson"/>
              </w:rPr>
              <w:t>Gasto</w:t>
            </w:r>
            <w:r w:rsidRPr="00FA7D85">
              <w:rPr>
                <w:rFonts w:ascii="Gibson" w:hAnsi="Gibson"/>
                <w:spacing w:val="-1"/>
              </w:rPr>
              <w:t xml:space="preserve"> </w:t>
            </w:r>
            <w:r w:rsidRPr="00FA7D85">
              <w:rPr>
                <w:rFonts w:ascii="Gibson" w:hAnsi="Gibson"/>
              </w:rPr>
              <w:t>Corriente</w:t>
            </w:r>
          </w:p>
        </w:tc>
        <w:tc>
          <w:tcPr>
            <w:tcW w:w="1701" w:type="dxa"/>
          </w:tcPr>
          <w:p w14:paraId="17025DBF" w14:textId="6B736807" w:rsidR="00AD4D5D" w:rsidRDefault="006456BF" w:rsidP="00543C55">
            <w:pPr>
              <w:jc w:val="right"/>
              <w:rPr>
                <w:rFonts w:ascii="Gibson" w:hAnsi="Gibson"/>
              </w:rPr>
            </w:pPr>
            <w:r>
              <w:rPr>
                <w:rFonts w:ascii="Gibson" w:hAnsi="Gibson"/>
              </w:rPr>
              <w:t xml:space="preserve">$ </w:t>
            </w:r>
            <w:r w:rsidR="00543C55">
              <w:rPr>
                <w:rFonts w:ascii="Gibson" w:hAnsi="Gibson"/>
              </w:rPr>
              <w:t>411,332.94</w:t>
            </w:r>
          </w:p>
        </w:tc>
        <w:tc>
          <w:tcPr>
            <w:tcW w:w="1559" w:type="dxa"/>
          </w:tcPr>
          <w:p w14:paraId="50D32873" w14:textId="45F2E823" w:rsidR="00AD4D5D" w:rsidRDefault="006456BF" w:rsidP="00543C55">
            <w:pPr>
              <w:jc w:val="right"/>
              <w:rPr>
                <w:rFonts w:ascii="Gibson" w:hAnsi="Gibson"/>
              </w:rPr>
            </w:pPr>
            <w:r>
              <w:rPr>
                <w:rFonts w:ascii="Gibson" w:hAnsi="Gibson"/>
              </w:rPr>
              <w:t xml:space="preserve">$ </w:t>
            </w:r>
            <w:r w:rsidR="00543C55">
              <w:rPr>
                <w:rFonts w:ascii="Gibson" w:hAnsi="Gibson"/>
              </w:rPr>
              <w:t>398,332.94</w:t>
            </w:r>
          </w:p>
        </w:tc>
        <w:tc>
          <w:tcPr>
            <w:tcW w:w="1688" w:type="dxa"/>
          </w:tcPr>
          <w:p w14:paraId="180EEDDA" w14:textId="1927EFF3" w:rsidR="00AD4D5D" w:rsidRDefault="006456BF" w:rsidP="003257CD">
            <w:pPr>
              <w:jc w:val="right"/>
              <w:rPr>
                <w:rFonts w:ascii="Gibson" w:hAnsi="Gibson"/>
              </w:rPr>
            </w:pPr>
            <w:r>
              <w:rPr>
                <w:rFonts w:ascii="Gibson" w:hAnsi="Gibson"/>
              </w:rPr>
              <w:t xml:space="preserve">$  </w:t>
            </w:r>
            <w:r w:rsidR="00543C55">
              <w:rPr>
                <w:rFonts w:ascii="Gibson" w:hAnsi="Gibson"/>
              </w:rPr>
              <w:t>13,000.00</w:t>
            </w:r>
          </w:p>
          <w:p w14:paraId="569A1312" w14:textId="77777777" w:rsidR="003C00A0" w:rsidRDefault="003C00A0" w:rsidP="003257CD">
            <w:pPr>
              <w:jc w:val="right"/>
              <w:rPr>
                <w:rFonts w:ascii="Gibson" w:hAnsi="Gibson"/>
              </w:rPr>
            </w:pPr>
          </w:p>
          <w:p w14:paraId="71EDB72A" w14:textId="77777777" w:rsidR="003C577F" w:rsidRDefault="003C577F" w:rsidP="003257CD">
            <w:pPr>
              <w:jc w:val="right"/>
              <w:rPr>
                <w:rFonts w:ascii="Gibson" w:hAnsi="Gibson"/>
              </w:rPr>
            </w:pPr>
          </w:p>
          <w:p w14:paraId="47173BD3" w14:textId="77777777" w:rsidR="003C577F" w:rsidRDefault="003C577F" w:rsidP="003257CD">
            <w:pPr>
              <w:jc w:val="right"/>
              <w:rPr>
                <w:rFonts w:ascii="Gibson" w:hAnsi="Gibson"/>
              </w:rPr>
            </w:pPr>
          </w:p>
          <w:p w14:paraId="4FC3A93B" w14:textId="2FEF24B2" w:rsidR="003C577F" w:rsidRDefault="003C577F" w:rsidP="003257CD">
            <w:pPr>
              <w:jc w:val="right"/>
              <w:rPr>
                <w:rFonts w:ascii="Gibson" w:hAnsi="Gibson"/>
              </w:rPr>
            </w:pPr>
          </w:p>
        </w:tc>
      </w:tr>
      <w:tr w:rsidR="001410A7" w14:paraId="521D9072" w14:textId="77777777" w:rsidTr="000B7956">
        <w:tc>
          <w:tcPr>
            <w:tcW w:w="1555" w:type="dxa"/>
          </w:tcPr>
          <w:p w14:paraId="554D10FB" w14:textId="00FA6A84" w:rsidR="00AD4D5D" w:rsidRDefault="00AD4D5D" w:rsidP="000B5774">
            <w:pPr>
              <w:jc w:val="both"/>
              <w:rPr>
                <w:rFonts w:ascii="Gibson" w:hAnsi="Gibson"/>
              </w:rPr>
            </w:pPr>
            <w:r>
              <w:rPr>
                <w:rFonts w:ascii="Gibson" w:hAnsi="Gibson"/>
              </w:rPr>
              <w:t>1113-001-002</w:t>
            </w:r>
          </w:p>
        </w:tc>
        <w:tc>
          <w:tcPr>
            <w:tcW w:w="3827" w:type="dxa"/>
          </w:tcPr>
          <w:p w14:paraId="08914F1E" w14:textId="6354B481" w:rsidR="00AD4D5D" w:rsidRDefault="00AD4D5D" w:rsidP="000B5774">
            <w:pPr>
              <w:jc w:val="both"/>
              <w:rPr>
                <w:rFonts w:ascii="Gibson" w:hAnsi="Gibson"/>
              </w:rPr>
            </w:pPr>
            <w:r w:rsidRPr="00FA7D85">
              <w:rPr>
                <w:rFonts w:ascii="Gibson" w:hAnsi="Gibson"/>
              </w:rPr>
              <w:t>Cta</w:t>
            </w:r>
            <w:r w:rsidRPr="00FA7D85">
              <w:rPr>
                <w:rFonts w:ascii="Gibson" w:hAnsi="Gibson"/>
                <w:spacing w:val="-1"/>
              </w:rPr>
              <w:t xml:space="preserve"> </w:t>
            </w:r>
            <w:r w:rsidRPr="00FA7D85">
              <w:rPr>
                <w:rFonts w:ascii="Gibson" w:hAnsi="Gibson"/>
              </w:rPr>
              <w:t>7118</w:t>
            </w:r>
            <w:r w:rsidRPr="00FA7D85">
              <w:rPr>
                <w:rFonts w:ascii="Gibson" w:hAnsi="Gibson"/>
                <w:spacing w:val="-2"/>
              </w:rPr>
              <w:t xml:space="preserve"> </w:t>
            </w:r>
            <w:r w:rsidRPr="00FA7D85">
              <w:rPr>
                <w:rFonts w:ascii="Gibson" w:hAnsi="Gibson"/>
              </w:rPr>
              <w:t>P</w:t>
            </w:r>
            <w:r>
              <w:rPr>
                <w:rFonts w:ascii="Gibson" w:hAnsi="Gibson"/>
              </w:rPr>
              <w:t>ROII</w:t>
            </w:r>
          </w:p>
        </w:tc>
        <w:tc>
          <w:tcPr>
            <w:tcW w:w="1701" w:type="dxa"/>
          </w:tcPr>
          <w:p w14:paraId="4994F4E2" w14:textId="74FB6E0E" w:rsidR="00AD4D5D" w:rsidRDefault="00AD4D5D" w:rsidP="00AD4D5D">
            <w:pPr>
              <w:jc w:val="right"/>
              <w:rPr>
                <w:rFonts w:ascii="Gibson" w:hAnsi="Gibson"/>
              </w:rPr>
            </w:pPr>
            <w:r>
              <w:rPr>
                <w:rFonts w:ascii="Gibson" w:hAnsi="Gibson"/>
              </w:rPr>
              <w:t>0.00</w:t>
            </w:r>
          </w:p>
        </w:tc>
        <w:tc>
          <w:tcPr>
            <w:tcW w:w="1559" w:type="dxa"/>
          </w:tcPr>
          <w:p w14:paraId="72836AC6" w14:textId="215B5F57" w:rsidR="00AD4D5D" w:rsidRDefault="00AD4D5D" w:rsidP="00AD4D5D">
            <w:pPr>
              <w:jc w:val="right"/>
              <w:rPr>
                <w:rFonts w:ascii="Gibson" w:hAnsi="Gibson"/>
              </w:rPr>
            </w:pPr>
            <w:r>
              <w:rPr>
                <w:rFonts w:ascii="Gibson" w:hAnsi="Gibson"/>
              </w:rPr>
              <w:t>0.00</w:t>
            </w:r>
          </w:p>
        </w:tc>
        <w:tc>
          <w:tcPr>
            <w:tcW w:w="1688" w:type="dxa"/>
          </w:tcPr>
          <w:p w14:paraId="36A4249E" w14:textId="19FD729D" w:rsidR="00AD4D5D" w:rsidRDefault="00AD4D5D" w:rsidP="00AD4D5D">
            <w:pPr>
              <w:jc w:val="right"/>
              <w:rPr>
                <w:rFonts w:ascii="Gibson" w:hAnsi="Gibson"/>
              </w:rPr>
            </w:pPr>
            <w:r>
              <w:rPr>
                <w:rFonts w:ascii="Gibson" w:hAnsi="Gibson"/>
              </w:rPr>
              <w:t>0.00</w:t>
            </w:r>
          </w:p>
        </w:tc>
      </w:tr>
    </w:tbl>
    <w:p w14:paraId="20B9BC8B" w14:textId="77777777" w:rsidR="001B49C0" w:rsidRDefault="001B49C0" w:rsidP="000B5774">
      <w:pPr>
        <w:jc w:val="both"/>
        <w:rPr>
          <w:rFonts w:ascii="Gibson" w:hAnsi="Gibson"/>
        </w:rPr>
      </w:pPr>
    </w:p>
    <w:p w14:paraId="193FA791" w14:textId="77777777" w:rsidR="00356D05" w:rsidRPr="00FA7D85" w:rsidRDefault="00356D05" w:rsidP="000B5774">
      <w:pPr>
        <w:jc w:val="both"/>
        <w:rPr>
          <w:rFonts w:ascii="Gibson" w:hAnsi="Gibson"/>
        </w:rPr>
      </w:pPr>
    </w:p>
    <w:p w14:paraId="16754079" w14:textId="77777777" w:rsidR="00F97283" w:rsidRPr="00FA7D85" w:rsidRDefault="0076254C" w:rsidP="000B5774">
      <w:pPr>
        <w:jc w:val="both"/>
        <w:rPr>
          <w:rFonts w:ascii="Gibson" w:hAnsi="Gibson"/>
          <w:b/>
          <w:i/>
        </w:rPr>
      </w:pPr>
      <w:r w:rsidRPr="00FA7D85">
        <w:rPr>
          <w:rFonts w:ascii="Gibson" w:hAnsi="Gibson"/>
          <w:b/>
          <w:i/>
        </w:rPr>
        <w:t>Derechos</w:t>
      </w:r>
      <w:r w:rsidRPr="00FA7D85">
        <w:rPr>
          <w:rFonts w:ascii="Gibson" w:hAnsi="Gibson"/>
          <w:b/>
          <w:i/>
          <w:spacing w:val="-3"/>
        </w:rPr>
        <w:t xml:space="preserve"> </w:t>
      </w:r>
      <w:r w:rsidRPr="00FA7D85">
        <w:rPr>
          <w:rFonts w:ascii="Gibson" w:hAnsi="Gibson"/>
          <w:b/>
          <w:i/>
        </w:rPr>
        <w:t>a</w:t>
      </w:r>
      <w:r w:rsidRPr="00FA7D85">
        <w:rPr>
          <w:rFonts w:ascii="Gibson" w:hAnsi="Gibson"/>
          <w:b/>
          <w:i/>
          <w:spacing w:val="-1"/>
        </w:rPr>
        <w:t xml:space="preserve"> </w:t>
      </w:r>
      <w:r w:rsidRPr="00FA7D85">
        <w:rPr>
          <w:rFonts w:ascii="Gibson" w:hAnsi="Gibson"/>
          <w:b/>
          <w:i/>
        </w:rPr>
        <w:t>recibir</w:t>
      </w:r>
      <w:r w:rsidRPr="00FA7D85">
        <w:rPr>
          <w:rFonts w:ascii="Gibson" w:hAnsi="Gibson"/>
          <w:b/>
          <w:i/>
          <w:spacing w:val="-3"/>
        </w:rPr>
        <w:t xml:space="preserve"> </w:t>
      </w:r>
      <w:r w:rsidRPr="00FA7D85">
        <w:rPr>
          <w:rFonts w:ascii="Gibson" w:hAnsi="Gibson"/>
          <w:b/>
          <w:i/>
        </w:rPr>
        <w:t>Efectivo</w:t>
      </w:r>
      <w:r w:rsidRPr="00FA7D85">
        <w:rPr>
          <w:rFonts w:ascii="Gibson" w:hAnsi="Gibson"/>
          <w:b/>
          <w:i/>
          <w:spacing w:val="1"/>
        </w:rPr>
        <w:t xml:space="preserve"> </w:t>
      </w:r>
      <w:r w:rsidRPr="00FA7D85">
        <w:rPr>
          <w:rFonts w:ascii="Gibson" w:hAnsi="Gibson"/>
          <w:b/>
          <w:i/>
        </w:rPr>
        <w:t>y</w:t>
      </w:r>
      <w:r w:rsidRPr="00FA7D85">
        <w:rPr>
          <w:rFonts w:ascii="Gibson" w:hAnsi="Gibson"/>
          <w:b/>
          <w:i/>
          <w:spacing w:val="-5"/>
        </w:rPr>
        <w:t xml:space="preserve"> </w:t>
      </w:r>
      <w:r w:rsidRPr="00FA7D85">
        <w:rPr>
          <w:rFonts w:ascii="Gibson" w:hAnsi="Gibson"/>
          <w:b/>
          <w:i/>
        </w:rPr>
        <w:t>Equivalentes</w:t>
      </w:r>
      <w:r w:rsidRPr="00FA7D85">
        <w:rPr>
          <w:rFonts w:ascii="Gibson" w:hAnsi="Gibson"/>
          <w:b/>
          <w:i/>
          <w:spacing w:val="2"/>
        </w:rPr>
        <w:t xml:space="preserve"> </w:t>
      </w:r>
      <w:r w:rsidRPr="00FA7D85">
        <w:rPr>
          <w:rFonts w:ascii="Gibson" w:hAnsi="Gibson"/>
          <w:b/>
          <w:i/>
        </w:rPr>
        <w:t>y</w:t>
      </w:r>
      <w:r w:rsidRPr="00FA7D85">
        <w:rPr>
          <w:rFonts w:ascii="Gibson" w:hAnsi="Gibson"/>
          <w:b/>
          <w:i/>
          <w:spacing w:val="-7"/>
        </w:rPr>
        <w:t xml:space="preserve"> </w:t>
      </w:r>
      <w:r w:rsidRPr="00FA7D85">
        <w:rPr>
          <w:rFonts w:ascii="Gibson" w:hAnsi="Gibson"/>
          <w:b/>
          <w:i/>
        </w:rPr>
        <w:t>Bienes</w:t>
      </w:r>
      <w:r w:rsidRPr="00FA7D85">
        <w:rPr>
          <w:rFonts w:ascii="Gibson" w:hAnsi="Gibson"/>
          <w:b/>
          <w:i/>
          <w:spacing w:val="-1"/>
        </w:rPr>
        <w:t xml:space="preserve"> </w:t>
      </w:r>
      <w:r w:rsidRPr="00FA7D85">
        <w:rPr>
          <w:rFonts w:ascii="Gibson" w:hAnsi="Gibson"/>
          <w:b/>
          <w:i/>
        </w:rPr>
        <w:t>o</w:t>
      </w:r>
      <w:r w:rsidRPr="00FA7D85">
        <w:rPr>
          <w:rFonts w:ascii="Gibson" w:hAnsi="Gibson"/>
          <w:b/>
          <w:i/>
          <w:spacing w:val="-1"/>
        </w:rPr>
        <w:t xml:space="preserve"> </w:t>
      </w:r>
      <w:r w:rsidRPr="00FA7D85">
        <w:rPr>
          <w:rFonts w:ascii="Gibson" w:hAnsi="Gibson"/>
          <w:b/>
          <w:i/>
        </w:rPr>
        <w:t>Servicios a Recibir</w:t>
      </w:r>
    </w:p>
    <w:p w14:paraId="2B372791" w14:textId="5EB1EC6C" w:rsidR="00F97283" w:rsidRDefault="0076254C" w:rsidP="000B5774">
      <w:pPr>
        <w:jc w:val="both"/>
        <w:rPr>
          <w:rFonts w:ascii="Gibson" w:hAnsi="Gibson"/>
        </w:rPr>
      </w:pPr>
      <w:r w:rsidRPr="005F6688">
        <w:rPr>
          <w:rFonts w:ascii="Gibson" w:hAnsi="Gibson"/>
        </w:rPr>
        <w:t xml:space="preserve">Al cierre del mes de </w:t>
      </w:r>
      <w:r w:rsidR="002E617B" w:rsidRPr="005F6688">
        <w:rPr>
          <w:rFonts w:ascii="Gibson" w:hAnsi="Gibson"/>
        </w:rPr>
        <w:t>enero</w:t>
      </w:r>
      <w:r w:rsidRPr="005F6688">
        <w:rPr>
          <w:rFonts w:ascii="Gibson" w:hAnsi="Gibson"/>
        </w:rPr>
        <w:t xml:space="preserve"> tiene un saldo de $</w:t>
      </w:r>
      <w:r w:rsidR="00A66B20" w:rsidRPr="005F6688">
        <w:rPr>
          <w:rFonts w:ascii="Gibson" w:hAnsi="Gibson"/>
        </w:rPr>
        <w:t>3</w:t>
      </w:r>
      <w:r w:rsidR="003257CD" w:rsidRPr="005F6688">
        <w:rPr>
          <w:rFonts w:ascii="Gibson" w:hAnsi="Gibson"/>
        </w:rPr>
        <w:t>8</w:t>
      </w:r>
      <w:r w:rsidR="00A66B20" w:rsidRPr="005F6688">
        <w:rPr>
          <w:rFonts w:ascii="Gibson" w:hAnsi="Gibson"/>
        </w:rPr>
        <w:t>,</w:t>
      </w:r>
      <w:r w:rsidR="00810513" w:rsidRPr="005F6688">
        <w:rPr>
          <w:rFonts w:ascii="Gibson" w:hAnsi="Gibson"/>
        </w:rPr>
        <w:t>7</w:t>
      </w:r>
      <w:r w:rsidR="003257CD" w:rsidRPr="005F6688">
        <w:rPr>
          <w:rFonts w:ascii="Gibson" w:hAnsi="Gibson"/>
        </w:rPr>
        <w:t>4</w:t>
      </w:r>
      <w:r w:rsidR="00810513" w:rsidRPr="005F6688">
        <w:rPr>
          <w:rFonts w:ascii="Gibson" w:hAnsi="Gibson"/>
        </w:rPr>
        <w:t>7</w:t>
      </w:r>
      <w:r w:rsidR="003257CD" w:rsidRPr="005F6688">
        <w:rPr>
          <w:rFonts w:ascii="Gibson" w:hAnsi="Gibson"/>
        </w:rPr>
        <w:t>,4</w:t>
      </w:r>
      <w:r w:rsidR="00810513" w:rsidRPr="005F6688">
        <w:rPr>
          <w:rFonts w:ascii="Gibson" w:hAnsi="Gibson"/>
        </w:rPr>
        <w:t>48</w:t>
      </w:r>
      <w:r w:rsidR="003257CD" w:rsidRPr="005F6688">
        <w:rPr>
          <w:rFonts w:ascii="Gibson" w:hAnsi="Gibson"/>
        </w:rPr>
        <w:t>.</w:t>
      </w:r>
      <w:r w:rsidR="00810513" w:rsidRPr="005F6688">
        <w:rPr>
          <w:rFonts w:ascii="Gibson" w:hAnsi="Gibson"/>
        </w:rPr>
        <w:t>22</w:t>
      </w:r>
      <w:r w:rsidR="006E258B" w:rsidRPr="00FA7D85">
        <w:rPr>
          <w:rFonts w:ascii="Gibson" w:hAnsi="Gibson"/>
        </w:rPr>
        <w:t xml:space="preserve"> </w:t>
      </w:r>
      <w:r w:rsidR="006E258B" w:rsidRPr="006456BF">
        <w:rPr>
          <w:rFonts w:ascii="Gibson" w:hAnsi="Gibson"/>
        </w:rPr>
        <w:t>(</w:t>
      </w:r>
      <w:r w:rsidR="00CE4657" w:rsidRPr="006456BF">
        <w:rPr>
          <w:rFonts w:ascii="Gibson" w:hAnsi="Gibson"/>
        </w:rPr>
        <w:t xml:space="preserve">TREINTA Y OCHO </w:t>
      </w:r>
      <w:r w:rsidR="00810513">
        <w:rPr>
          <w:rFonts w:ascii="Gibson" w:hAnsi="Gibson"/>
        </w:rPr>
        <w:t>MILLONES</w:t>
      </w:r>
      <w:r w:rsidR="00CE4657" w:rsidRPr="006456BF">
        <w:rPr>
          <w:rFonts w:ascii="Gibson" w:hAnsi="Gibson"/>
        </w:rPr>
        <w:t xml:space="preserve"> </w:t>
      </w:r>
      <w:r w:rsidR="00810513">
        <w:rPr>
          <w:rFonts w:ascii="Gibson" w:hAnsi="Gibson"/>
        </w:rPr>
        <w:t xml:space="preserve">SETECIENTOS CUARENTA Y SIETE </w:t>
      </w:r>
      <w:r w:rsidR="00CE4657" w:rsidRPr="006456BF">
        <w:rPr>
          <w:rFonts w:ascii="Gibson" w:hAnsi="Gibson"/>
        </w:rPr>
        <w:t xml:space="preserve"> </w:t>
      </w:r>
      <w:r w:rsidR="00810513">
        <w:rPr>
          <w:rFonts w:ascii="Gibson" w:hAnsi="Gibson"/>
        </w:rPr>
        <w:t xml:space="preserve">MIL CUATROSCIENTOS CUARENTA Y OCHO </w:t>
      </w:r>
      <w:r w:rsidR="00CE4657" w:rsidRPr="006456BF">
        <w:rPr>
          <w:rFonts w:ascii="Gibson" w:hAnsi="Gibson"/>
        </w:rPr>
        <w:t xml:space="preserve">PESOS </w:t>
      </w:r>
      <w:r w:rsidR="00810513">
        <w:rPr>
          <w:rFonts w:ascii="Gibson" w:hAnsi="Gibson"/>
        </w:rPr>
        <w:t>22</w:t>
      </w:r>
      <w:r w:rsidR="006E258B" w:rsidRPr="006456BF">
        <w:rPr>
          <w:rFonts w:ascii="Gibson" w:hAnsi="Gibson"/>
        </w:rPr>
        <w:t>/100 M.N.)</w:t>
      </w:r>
      <w:r w:rsidR="006E258B" w:rsidRPr="00FA7D85">
        <w:rPr>
          <w:rFonts w:ascii="Gibson" w:hAnsi="Gibson"/>
        </w:rPr>
        <w:t xml:space="preserve"> </w:t>
      </w:r>
      <w:r w:rsidRPr="00FA7D85">
        <w:rPr>
          <w:rFonts w:ascii="Gibson" w:hAnsi="Gibson"/>
        </w:rPr>
        <w:t>mismos que se derivan de</w:t>
      </w:r>
      <w:r w:rsidRPr="00FA7D85">
        <w:rPr>
          <w:rFonts w:ascii="Gibson" w:hAnsi="Gibson"/>
          <w:spacing w:val="1"/>
        </w:rPr>
        <w:t xml:space="preserve"> </w:t>
      </w:r>
      <w:r w:rsidRPr="00FA7D85">
        <w:rPr>
          <w:rFonts w:ascii="Gibson" w:hAnsi="Gibson"/>
        </w:rPr>
        <w:t>deudores diversos que tiene la Comisión pendiente de cobro, teniendo la desagregación</w:t>
      </w:r>
      <w:r w:rsidRPr="00FA7D85">
        <w:rPr>
          <w:rFonts w:ascii="Gibson" w:hAnsi="Gibson"/>
          <w:spacing w:val="1"/>
        </w:rPr>
        <w:t xml:space="preserve"> </w:t>
      </w:r>
      <w:r w:rsidRPr="00FA7D85">
        <w:rPr>
          <w:rFonts w:ascii="Gibson" w:hAnsi="Gibson"/>
        </w:rPr>
        <w:t>siguiente:</w:t>
      </w:r>
    </w:p>
    <w:p w14:paraId="7DF5B5B2" w14:textId="77777777" w:rsidR="00F97283" w:rsidRPr="00FA7D85" w:rsidRDefault="00F97283" w:rsidP="000B5774">
      <w:pPr>
        <w:jc w:val="both"/>
        <w:rPr>
          <w:rFonts w:ascii="Gibson" w:hAnsi="Gibso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1"/>
        <w:gridCol w:w="3005"/>
      </w:tblGrid>
      <w:tr w:rsidR="00F97283" w:rsidRPr="00FA7D85" w14:paraId="235AEE7D" w14:textId="77777777" w:rsidTr="00D1550F">
        <w:trPr>
          <w:trHeight w:val="505"/>
        </w:trPr>
        <w:tc>
          <w:tcPr>
            <w:tcW w:w="7111" w:type="dxa"/>
            <w:vAlign w:val="center"/>
          </w:tcPr>
          <w:p w14:paraId="56486D91" w14:textId="77777777" w:rsidR="00F97283" w:rsidRPr="00FA7D85" w:rsidRDefault="0076254C" w:rsidP="00A073BB">
            <w:pPr>
              <w:jc w:val="center"/>
              <w:rPr>
                <w:rFonts w:ascii="Gibson" w:hAnsi="Gibson"/>
                <w:b/>
              </w:rPr>
            </w:pPr>
            <w:r w:rsidRPr="00FA7D85">
              <w:rPr>
                <w:rFonts w:ascii="Gibson" w:hAnsi="Gibson"/>
                <w:b/>
              </w:rPr>
              <w:t>Concepto</w:t>
            </w:r>
          </w:p>
        </w:tc>
        <w:tc>
          <w:tcPr>
            <w:tcW w:w="3005" w:type="dxa"/>
            <w:vAlign w:val="center"/>
          </w:tcPr>
          <w:p w14:paraId="33A02FEA" w14:textId="77777777" w:rsidR="00F97283" w:rsidRPr="00FA7D85" w:rsidRDefault="0076254C" w:rsidP="00A073BB">
            <w:pPr>
              <w:jc w:val="center"/>
              <w:rPr>
                <w:rFonts w:ascii="Gibson" w:hAnsi="Gibson"/>
                <w:b/>
              </w:rPr>
            </w:pPr>
            <w:r w:rsidRPr="00FA7D85">
              <w:rPr>
                <w:rFonts w:ascii="Gibson" w:hAnsi="Gibson"/>
                <w:b/>
              </w:rPr>
              <w:t>Importe</w:t>
            </w:r>
          </w:p>
        </w:tc>
      </w:tr>
      <w:tr w:rsidR="00F97283" w:rsidRPr="00FA7D85" w14:paraId="4C1542C6" w14:textId="77777777" w:rsidTr="003B22E3">
        <w:trPr>
          <w:trHeight w:val="1791"/>
        </w:trPr>
        <w:tc>
          <w:tcPr>
            <w:tcW w:w="7111" w:type="dxa"/>
          </w:tcPr>
          <w:p w14:paraId="1CCBCB43" w14:textId="77777777" w:rsidR="003B22E3" w:rsidRDefault="003B22E3" w:rsidP="000B5774">
            <w:pPr>
              <w:jc w:val="both"/>
              <w:rPr>
                <w:rFonts w:ascii="Gibson" w:hAnsi="Gibson"/>
              </w:rPr>
            </w:pPr>
          </w:p>
          <w:p w14:paraId="5C913F3A" w14:textId="77777777" w:rsidR="00F97283" w:rsidRDefault="0076254C" w:rsidP="000B5774">
            <w:pPr>
              <w:jc w:val="both"/>
              <w:rPr>
                <w:rFonts w:ascii="Gibson" w:hAnsi="Gibson"/>
              </w:rPr>
            </w:pPr>
            <w:r w:rsidRPr="00FA7D85">
              <w:rPr>
                <w:rFonts w:ascii="Gibson" w:hAnsi="Gibson"/>
              </w:rPr>
              <w:t>SFA (ingreso y egreso). Cuenta virtual para llevar el control del</w:t>
            </w:r>
            <w:r w:rsidRPr="00FA7D85">
              <w:rPr>
                <w:rFonts w:ascii="Gibson" w:hAnsi="Gibson"/>
                <w:spacing w:val="1"/>
              </w:rPr>
              <w:t xml:space="preserve"> </w:t>
            </w:r>
            <w:r w:rsidRPr="00FA7D85">
              <w:rPr>
                <w:rFonts w:ascii="Gibson" w:hAnsi="Gibson"/>
              </w:rPr>
              <w:t>recurso operado por la Dirección de Recursos Humanos de la</w:t>
            </w:r>
            <w:r w:rsidRPr="00FA7D85">
              <w:rPr>
                <w:rFonts w:ascii="Gibson" w:hAnsi="Gibson"/>
                <w:spacing w:val="1"/>
              </w:rPr>
              <w:t xml:space="preserve"> </w:t>
            </w:r>
            <w:r w:rsidRPr="00FA7D85">
              <w:rPr>
                <w:rFonts w:ascii="Gibson" w:hAnsi="Gibson"/>
              </w:rPr>
              <w:t>SFA respecto a los Servicios Personales a cargo presupuestal a</w:t>
            </w:r>
            <w:r w:rsidRPr="00FA7D85">
              <w:rPr>
                <w:rFonts w:ascii="Gibson" w:hAnsi="Gibson"/>
                <w:spacing w:val="1"/>
              </w:rPr>
              <w:t xml:space="preserve"> </w:t>
            </w:r>
            <w:r w:rsidRPr="00FA7D85">
              <w:rPr>
                <w:rFonts w:ascii="Gibson" w:hAnsi="Gibson"/>
              </w:rPr>
              <w:t>esta UPP, saldo correspondiente a las retenciones de carácter</w:t>
            </w:r>
            <w:r w:rsidRPr="00FA7D85">
              <w:rPr>
                <w:rFonts w:ascii="Gibson" w:hAnsi="Gibson"/>
                <w:spacing w:val="1"/>
              </w:rPr>
              <w:t xml:space="preserve"> </w:t>
            </w:r>
            <w:r w:rsidRPr="00FA7D85">
              <w:rPr>
                <w:rFonts w:ascii="Gibson" w:hAnsi="Gibson"/>
              </w:rPr>
              <w:t>social y obligaciones patronales para su posterior pago, mismo</w:t>
            </w:r>
            <w:r w:rsidRPr="00FA7D85">
              <w:rPr>
                <w:rFonts w:ascii="Gibson" w:hAnsi="Gibson"/>
                <w:spacing w:val="1"/>
              </w:rPr>
              <w:t xml:space="preserve"> </w:t>
            </w:r>
            <w:r w:rsidRPr="00FA7D85">
              <w:rPr>
                <w:rFonts w:ascii="Gibson" w:hAnsi="Gibson"/>
              </w:rPr>
              <w:t>que</w:t>
            </w:r>
            <w:r w:rsidRPr="00FA7D85">
              <w:rPr>
                <w:rFonts w:ascii="Gibson" w:hAnsi="Gibson"/>
                <w:spacing w:val="8"/>
              </w:rPr>
              <w:t xml:space="preserve"> </w:t>
            </w:r>
            <w:r w:rsidRPr="00FA7D85">
              <w:rPr>
                <w:rFonts w:ascii="Gibson" w:hAnsi="Gibson"/>
              </w:rPr>
              <w:t>se</w:t>
            </w:r>
            <w:r w:rsidRPr="00FA7D85">
              <w:rPr>
                <w:rFonts w:ascii="Gibson" w:hAnsi="Gibson"/>
                <w:spacing w:val="9"/>
              </w:rPr>
              <w:t xml:space="preserve"> </w:t>
            </w:r>
            <w:r w:rsidRPr="00FA7D85">
              <w:rPr>
                <w:rFonts w:ascii="Gibson" w:hAnsi="Gibson"/>
              </w:rPr>
              <w:t>cancelara</w:t>
            </w:r>
            <w:r w:rsidRPr="00FA7D85">
              <w:rPr>
                <w:rFonts w:ascii="Gibson" w:hAnsi="Gibson"/>
                <w:spacing w:val="9"/>
              </w:rPr>
              <w:t xml:space="preserve"> </w:t>
            </w:r>
            <w:r w:rsidRPr="00FA7D85">
              <w:rPr>
                <w:rFonts w:ascii="Gibson" w:hAnsi="Gibson"/>
              </w:rPr>
              <w:t>una</w:t>
            </w:r>
            <w:r w:rsidRPr="00FA7D85">
              <w:rPr>
                <w:rFonts w:ascii="Gibson" w:hAnsi="Gibson"/>
                <w:spacing w:val="7"/>
              </w:rPr>
              <w:t xml:space="preserve"> </w:t>
            </w:r>
            <w:r w:rsidRPr="00FA7D85">
              <w:rPr>
                <w:rFonts w:ascii="Gibson" w:hAnsi="Gibson"/>
              </w:rPr>
              <w:t>vez</w:t>
            </w:r>
            <w:r w:rsidRPr="00FA7D85">
              <w:rPr>
                <w:rFonts w:ascii="Gibson" w:hAnsi="Gibson"/>
                <w:spacing w:val="6"/>
              </w:rPr>
              <w:t xml:space="preserve"> </w:t>
            </w:r>
            <w:r w:rsidRPr="00FA7D85">
              <w:rPr>
                <w:rFonts w:ascii="Gibson" w:hAnsi="Gibson"/>
              </w:rPr>
              <w:t>que</w:t>
            </w:r>
            <w:r w:rsidRPr="00FA7D85">
              <w:rPr>
                <w:rFonts w:ascii="Gibson" w:hAnsi="Gibson"/>
                <w:spacing w:val="10"/>
              </w:rPr>
              <w:t xml:space="preserve"> </w:t>
            </w:r>
            <w:r w:rsidRPr="00FA7D85">
              <w:rPr>
                <w:rFonts w:ascii="Gibson" w:hAnsi="Gibson"/>
              </w:rPr>
              <w:t>se</w:t>
            </w:r>
            <w:r w:rsidRPr="00FA7D85">
              <w:rPr>
                <w:rFonts w:ascii="Gibson" w:hAnsi="Gibson"/>
                <w:spacing w:val="9"/>
              </w:rPr>
              <w:t xml:space="preserve"> </w:t>
            </w:r>
            <w:r w:rsidRPr="00FA7D85">
              <w:rPr>
                <w:rFonts w:ascii="Gibson" w:hAnsi="Gibson"/>
              </w:rPr>
              <w:t>cuente</w:t>
            </w:r>
            <w:r w:rsidRPr="00FA7D85">
              <w:rPr>
                <w:rFonts w:ascii="Gibson" w:hAnsi="Gibson"/>
                <w:spacing w:val="9"/>
              </w:rPr>
              <w:t xml:space="preserve"> </w:t>
            </w:r>
            <w:r w:rsidRPr="00FA7D85">
              <w:rPr>
                <w:rFonts w:ascii="Gibson" w:hAnsi="Gibson"/>
              </w:rPr>
              <w:t>con</w:t>
            </w:r>
            <w:r w:rsidRPr="00FA7D85">
              <w:rPr>
                <w:rFonts w:ascii="Gibson" w:hAnsi="Gibson"/>
                <w:spacing w:val="7"/>
              </w:rPr>
              <w:t xml:space="preserve"> </w:t>
            </w:r>
            <w:r w:rsidRPr="00FA7D85">
              <w:rPr>
                <w:rFonts w:ascii="Gibson" w:hAnsi="Gibson"/>
              </w:rPr>
              <w:t>el</w:t>
            </w:r>
            <w:r w:rsidRPr="00FA7D85">
              <w:rPr>
                <w:rFonts w:ascii="Gibson" w:hAnsi="Gibson"/>
                <w:spacing w:val="8"/>
              </w:rPr>
              <w:t xml:space="preserve"> </w:t>
            </w:r>
            <w:r w:rsidRPr="00FA7D85">
              <w:rPr>
                <w:rFonts w:ascii="Gibson" w:hAnsi="Gibson"/>
              </w:rPr>
              <w:t>comprobante</w:t>
            </w:r>
            <w:r w:rsidRPr="00FA7D85">
              <w:rPr>
                <w:rFonts w:ascii="Gibson" w:hAnsi="Gibson"/>
                <w:spacing w:val="7"/>
              </w:rPr>
              <w:t xml:space="preserve"> </w:t>
            </w:r>
            <w:r w:rsidRPr="00FA7D85">
              <w:rPr>
                <w:rFonts w:ascii="Gibson" w:hAnsi="Gibson"/>
              </w:rPr>
              <w:t>de</w:t>
            </w:r>
            <w:r w:rsidR="00DD6282" w:rsidRPr="00FA7D85">
              <w:rPr>
                <w:rFonts w:ascii="Gibson" w:hAnsi="Gibson"/>
              </w:rPr>
              <w:t xml:space="preserve"> </w:t>
            </w:r>
            <w:r w:rsidRPr="00FA7D85">
              <w:rPr>
                <w:rFonts w:ascii="Gibson" w:hAnsi="Gibson"/>
              </w:rPr>
              <w:t>cumplimiento</w:t>
            </w:r>
            <w:r w:rsidRPr="00FA7D85">
              <w:rPr>
                <w:rFonts w:ascii="Gibson" w:hAnsi="Gibson"/>
                <w:spacing w:val="-3"/>
              </w:rPr>
              <w:t xml:space="preserve"> </w:t>
            </w:r>
            <w:r w:rsidRPr="00FA7D85">
              <w:rPr>
                <w:rFonts w:ascii="Gibson" w:hAnsi="Gibson"/>
              </w:rPr>
              <w:t>de</w:t>
            </w:r>
            <w:r w:rsidRPr="00FA7D85">
              <w:rPr>
                <w:rFonts w:ascii="Gibson" w:hAnsi="Gibson"/>
                <w:spacing w:val="-2"/>
              </w:rPr>
              <w:t xml:space="preserve"> </w:t>
            </w:r>
            <w:r w:rsidRPr="00FA7D85">
              <w:rPr>
                <w:rFonts w:ascii="Gibson" w:hAnsi="Gibson"/>
              </w:rPr>
              <w:t>pago.</w:t>
            </w:r>
          </w:p>
          <w:p w14:paraId="727BFA03" w14:textId="3A52FD4A" w:rsidR="003B22E3" w:rsidRPr="00FA7D85" w:rsidRDefault="003B22E3" w:rsidP="000B5774">
            <w:pPr>
              <w:jc w:val="both"/>
              <w:rPr>
                <w:rFonts w:ascii="Gibson" w:hAnsi="Gibson"/>
              </w:rPr>
            </w:pPr>
          </w:p>
        </w:tc>
        <w:tc>
          <w:tcPr>
            <w:tcW w:w="3005" w:type="dxa"/>
          </w:tcPr>
          <w:p w14:paraId="193345AB" w14:textId="77777777" w:rsidR="00F97283" w:rsidRPr="00FA7D85" w:rsidRDefault="00F97283" w:rsidP="00F565F4">
            <w:pPr>
              <w:jc w:val="right"/>
              <w:rPr>
                <w:rFonts w:ascii="Gibson" w:hAnsi="Gibson"/>
              </w:rPr>
            </w:pPr>
          </w:p>
          <w:p w14:paraId="5F047F45" w14:textId="77777777" w:rsidR="00F97283" w:rsidRPr="00FA7D85" w:rsidRDefault="00F97283" w:rsidP="00F565F4">
            <w:pPr>
              <w:jc w:val="right"/>
              <w:rPr>
                <w:rFonts w:ascii="Gibson" w:hAnsi="Gibson"/>
              </w:rPr>
            </w:pPr>
          </w:p>
          <w:p w14:paraId="4A936537" w14:textId="77777777" w:rsidR="00F97283" w:rsidRPr="00FA7D85" w:rsidRDefault="00F97283" w:rsidP="00F565F4">
            <w:pPr>
              <w:jc w:val="right"/>
              <w:rPr>
                <w:rFonts w:ascii="Gibson" w:hAnsi="Gibson"/>
              </w:rPr>
            </w:pPr>
          </w:p>
          <w:p w14:paraId="139EBF15" w14:textId="2CB70AC6" w:rsidR="00F97283" w:rsidRPr="00FA7D85" w:rsidRDefault="006456BF" w:rsidP="003257CD">
            <w:pPr>
              <w:jc w:val="right"/>
              <w:rPr>
                <w:rFonts w:ascii="Gibson" w:hAnsi="Gibson"/>
              </w:rPr>
            </w:pPr>
            <w:r>
              <w:rPr>
                <w:rFonts w:ascii="Gibson" w:hAnsi="Gibson"/>
              </w:rPr>
              <w:t xml:space="preserve">$ </w:t>
            </w:r>
            <w:r w:rsidR="007525D9" w:rsidRPr="00FA7D85">
              <w:rPr>
                <w:rFonts w:ascii="Gibson" w:hAnsi="Gibson"/>
              </w:rPr>
              <w:t>2</w:t>
            </w:r>
            <w:r w:rsidR="003257CD">
              <w:rPr>
                <w:rFonts w:ascii="Gibson" w:hAnsi="Gibson"/>
              </w:rPr>
              <w:t>3</w:t>
            </w:r>
            <w:r w:rsidR="00F11CBD" w:rsidRPr="00FA7D85">
              <w:rPr>
                <w:rFonts w:ascii="Gibson" w:hAnsi="Gibson"/>
              </w:rPr>
              <w:t>,</w:t>
            </w:r>
            <w:r w:rsidR="00810513">
              <w:rPr>
                <w:rFonts w:ascii="Gibson" w:hAnsi="Gibson"/>
              </w:rPr>
              <w:t>699,423.96</w:t>
            </w:r>
          </w:p>
        </w:tc>
      </w:tr>
      <w:tr w:rsidR="00F97283" w:rsidRPr="00FA7D85" w14:paraId="5D55622C" w14:textId="77777777" w:rsidTr="003B22E3">
        <w:trPr>
          <w:trHeight w:val="642"/>
        </w:trPr>
        <w:tc>
          <w:tcPr>
            <w:tcW w:w="7111" w:type="dxa"/>
          </w:tcPr>
          <w:p w14:paraId="6AD4D513" w14:textId="77777777" w:rsidR="003B22E3" w:rsidRDefault="003B22E3" w:rsidP="000B5774">
            <w:pPr>
              <w:jc w:val="both"/>
              <w:rPr>
                <w:rFonts w:ascii="Gibson" w:hAnsi="Gibson"/>
              </w:rPr>
            </w:pPr>
          </w:p>
          <w:p w14:paraId="36BE370F" w14:textId="77777777" w:rsidR="00F97283" w:rsidRDefault="0076254C" w:rsidP="000B5774">
            <w:pPr>
              <w:jc w:val="both"/>
              <w:rPr>
                <w:rFonts w:ascii="Gibson" w:hAnsi="Gibson"/>
              </w:rPr>
            </w:pPr>
            <w:r w:rsidRPr="00FA7D85">
              <w:rPr>
                <w:rFonts w:ascii="Gibson" w:hAnsi="Gibson"/>
              </w:rPr>
              <w:t>Ingreso</w:t>
            </w:r>
            <w:r w:rsidRPr="00FA7D85">
              <w:rPr>
                <w:rFonts w:ascii="Gibson" w:hAnsi="Gibson"/>
                <w:spacing w:val="24"/>
              </w:rPr>
              <w:t xml:space="preserve"> </w:t>
            </w:r>
            <w:r w:rsidRPr="00FA7D85">
              <w:rPr>
                <w:rFonts w:ascii="Gibson" w:hAnsi="Gibson"/>
              </w:rPr>
              <w:t>Depp</w:t>
            </w:r>
            <w:r w:rsidR="00295907" w:rsidRPr="00FA7D85">
              <w:rPr>
                <w:rFonts w:ascii="Gibson" w:hAnsi="Gibson"/>
              </w:rPr>
              <w:t>´s</w:t>
            </w:r>
            <w:r w:rsidRPr="00FA7D85">
              <w:rPr>
                <w:rFonts w:ascii="Gibson" w:hAnsi="Gibson"/>
                <w:spacing w:val="23"/>
              </w:rPr>
              <w:t xml:space="preserve"> </w:t>
            </w:r>
            <w:r w:rsidRPr="00FA7D85">
              <w:rPr>
                <w:rFonts w:ascii="Gibson" w:hAnsi="Gibson"/>
              </w:rPr>
              <w:t>2017.</w:t>
            </w:r>
            <w:r w:rsidRPr="00FA7D85">
              <w:rPr>
                <w:rFonts w:ascii="Gibson" w:hAnsi="Gibson"/>
                <w:spacing w:val="22"/>
              </w:rPr>
              <w:t xml:space="preserve"> </w:t>
            </w:r>
            <w:r w:rsidRPr="00FA7D85">
              <w:rPr>
                <w:rFonts w:ascii="Gibson" w:hAnsi="Gibson"/>
              </w:rPr>
              <w:t>Documentos</w:t>
            </w:r>
            <w:r w:rsidRPr="00FA7D85">
              <w:rPr>
                <w:rFonts w:ascii="Gibson" w:hAnsi="Gibson"/>
                <w:spacing w:val="22"/>
              </w:rPr>
              <w:t xml:space="preserve"> </w:t>
            </w:r>
            <w:r w:rsidRPr="00FA7D85">
              <w:rPr>
                <w:rFonts w:ascii="Gibson" w:hAnsi="Gibson"/>
              </w:rPr>
              <w:t>de</w:t>
            </w:r>
            <w:r w:rsidRPr="00FA7D85">
              <w:rPr>
                <w:rFonts w:ascii="Gibson" w:hAnsi="Gibson"/>
                <w:spacing w:val="23"/>
              </w:rPr>
              <w:t xml:space="preserve"> </w:t>
            </w:r>
            <w:r w:rsidRPr="00FA7D85">
              <w:rPr>
                <w:rFonts w:ascii="Gibson" w:hAnsi="Gibson"/>
              </w:rPr>
              <w:t>Ejecución</w:t>
            </w:r>
            <w:r w:rsidRPr="00FA7D85">
              <w:rPr>
                <w:rFonts w:ascii="Gibson" w:hAnsi="Gibson"/>
                <w:spacing w:val="23"/>
              </w:rPr>
              <w:t xml:space="preserve"> </w:t>
            </w:r>
            <w:r w:rsidRPr="00FA7D85">
              <w:rPr>
                <w:rFonts w:ascii="Gibson" w:hAnsi="Gibson"/>
              </w:rPr>
              <w:t>presupuestaria</w:t>
            </w:r>
            <w:r w:rsidRPr="00FA7D85">
              <w:rPr>
                <w:rFonts w:ascii="Gibson" w:hAnsi="Gibson"/>
                <w:spacing w:val="25"/>
              </w:rPr>
              <w:t xml:space="preserve"> </w:t>
            </w:r>
            <w:r w:rsidRPr="00FA7D85">
              <w:rPr>
                <w:rFonts w:ascii="Gibson" w:hAnsi="Gibson"/>
              </w:rPr>
              <w:t>y</w:t>
            </w:r>
            <w:r w:rsidRPr="00FA7D85">
              <w:rPr>
                <w:rFonts w:ascii="Gibson" w:hAnsi="Gibson"/>
                <w:spacing w:val="-64"/>
              </w:rPr>
              <w:t xml:space="preserve"> </w:t>
            </w:r>
            <w:r w:rsidRPr="00FA7D85">
              <w:rPr>
                <w:rFonts w:ascii="Gibson" w:hAnsi="Gibson"/>
              </w:rPr>
              <w:t>pago</w:t>
            </w:r>
            <w:r w:rsidRPr="00FA7D85">
              <w:rPr>
                <w:rFonts w:ascii="Gibson" w:hAnsi="Gibson"/>
                <w:spacing w:val="-1"/>
              </w:rPr>
              <w:t xml:space="preserve"> </w:t>
            </w:r>
            <w:r w:rsidRPr="00FA7D85">
              <w:rPr>
                <w:rFonts w:ascii="Gibson" w:hAnsi="Gibson"/>
              </w:rPr>
              <w:t>tramitados</w:t>
            </w:r>
            <w:r w:rsidRPr="00FA7D85">
              <w:rPr>
                <w:rFonts w:ascii="Gibson" w:hAnsi="Gibson"/>
                <w:spacing w:val="-1"/>
              </w:rPr>
              <w:t xml:space="preserve"> </w:t>
            </w:r>
            <w:r w:rsidRPr="00FA7D85">
              <w:rPr>
                <w:rFonts w:ascii="Gibson" w:hAnsi="Gibson"/>
              </w:rPr>
              <w:t>pendiente</w:t>
            </w:r>
            <w:r w:rsidRPr="00FA7D85">
              <w:rPr>
                <w:rFonts w:ascii="Gibson" w:hAnsi="Gibson"/>
                <w:spacing w:val="-1"/>
              </w:rPr>
              <w:t xml:space="preserve"> </w:t>
            </w:r>
            <w:r w:rsidRPr="00FA7D85">
              <w:rPr>
                <w:rFonts w:ascii="Gibson" w:hAnsi="Gibson"/>
              </w:rPr>
              <w:t>de</w:t>
            </w:r>
            <w:r w:rsidRPr="00FA7D85">
              <w:rPr>
                <w:rFonts w:ascii="Gibson" w:hAnsi="Gibson"/>
                <w:spacing w:val="-3"/>
              </w:rPr>
              <w:t xml:space="preserve"> </w:t>
            </w:r>
            <w:r w:rsidRPr="00FA7D85">
              <w:rPr>
                <w:rFonts w:ascii="Gibson" w:hAnsi="Gibson"/>
              </w:rPr>
              <w:t>pago</w:t>
            </w:r>
            <w:r w:rsidRPr="00FA7D85">
              <w:rPr>
                <w:rFonts w:ascii="Gibson" w:hAnsi="Gibson"/>
                <w:spacing w:val="-3"/>
              </w:rPr>
              <w:t xml:space="preserve"> </w:t>
            </w:r>
            <w:r w:rsidRPr="00FA7D85">
              <w:rPr>
                <w:rFonts w:ascii="Gibson" w:hAnsi="Gibson"/>
              </w:rPr>
              <w:t>del ejercicio</w:t>
            </w:r>
            <w:r w:rsidRPr="00FA7D85">
              <w:rPr>
                <w:rFonts w:ascii="Gibson" w:hAnsi="Gibson"/>
                <w:spacing w:val="-1"/>
              </w:rPr>
              <w:t xml:space="preserve"> </w:t>
            </w:r>
            <w:r w:rsidRPr="00FA7D85">
              <w:rPr>
                <w:rFonts w:ascii="Gibson" w:hAnsi="Gibson"/>
              </w:rPr>
              <w:t>2017</w:t>
            </w:r>
            <w:r w:rsidR="00295907" w:rsidRPr="00FA7D85">
              <w:rPr>
                <w:rFonts w:ascii="Gibson" w:hAnsi="Gibson"/>
              </w:rPr>
              <w:t>.</w:t>
            </w:r>
          </w:p>
          <w:p w14:paraId="66AF7DF8" w14:textId="7415290D" w:rsidR="003B22E3" w:rsidRPr="00FA7D85" w:rsidRDefault="003B22E3" w:rsidP="000B5774">
            <w:pPr>
              <w:jc w:val="both"/>
              <w:rPr>
                <w:rFonts w:ascii="Gibson" w:hAnsi="Gibson"/>
              </w:rPr>
            </w:pPr>
          </w:p>
        </w:tc>
        <w:tc>
          <w:tcPr>
            <w:tcW w:w="3005" w:type="dxa"/>
          </w:tcPr>
          <w:p w14:paraId="10FEE644" w14:textId="77777777" w:rsidR="003B22E3" w:rsidRDefault="003B22E3" w:rsidP="00F565F4">
            <w:pPr>
              <w:jc w:val="right"/>
              <w:rPr>
                <w:rFonts w:ascii="Gibson" w:hAnsi="Gibson"/>
              </w:rPr>
            </w:pPr>
          </w:p>
          <w:p w14:paraId="75807D57" w14:textId="08BF86C7" w:rsidR="00F97283" w:rsidRPr="00FA7D85" w:rsidRDefault="006456BF" w:rsidP="00F565F4">
            <w:pPr>
              <w:jc w:val="right"/>
              <w:rPr>
                <w:rFonts w:ascii="Gibson" w:hAnsi="Gibson"/>
              </w:rPr>
            </w:pPr>
            <w:r>
              <w:rPr>
                <w:rFonts w:ascii="Gibson" w:hAnsi="Gibson"/>
              </w:rPr>
              <w:t xml:space="preserve">$   </w:t>
            </w:r>
            <w:r w:rsidR="0076254C" w:rsidRPr="00FA7D85">
              <w:rPr>
                <w:rFonts w:ascii="Gibson" w:hAnsi="Gibson"/>
              </w:rPr>
              <w:t>1,</w:t>
            </w:r>
            <w:r w:rsidR="00CC4731" w:rsidRPr="00FA7D85">
              <w:rPr>
                <w:rFonts w:ascii="Gibson" w:hAnsi="Gibson"/>
              </w:rPr>
              <w:t>718</w:t>
            </w:r>
            <w:r w:rsidR="0076254C" w:rsidRPr="00FA7D85">
              <w:rPr>
                <w:rFonts w:ascii="Gibson" w:hAnsi="Gibson"/>
              </w:rPr>
              <w:t>,</w:t>
            </w:r>
            <w:r w:rsidR="00CC4731" w:rsidRPr="00FA7D85">
              <w:rPr>
                <w:rFonts w:ascii="Gibson" w:hAnsi="Gibson"/>
              </w:rPr>
              <w:t>962</w:t>
            </w:r>
            <w:r w:rsidR="0076254C" w:rsidRPr="00FA7D85">
              <w:rPr>
                <w:rFonts w:ascii="Gibson" w:hAnsi="Gibson"/>
              </w:rPr>
              <w:t>.</w:t>
            </w:r>
            <w:r w:rsidR="00CC4731" w:rsidRPr="00FA7D85">
              <w:rPr>
                <w:rFonts w:ascii="Gibson" w:hAnsi="Gibson"/>
              </w:rPr>
              <w:t>15</w:t>
            </w:r>
          </w:p>
        </w:tc>
      </w:tr>
      <w:tr w:rsidR="00F97283" w:rsidRPr="00FA7D85" w14:paraId="2179DEFB" w14:textId="77777777" w:rsidTr="003B22E3">
        <w:trPr>
          <w:trHeight w:val="942"/>
        </w:trPr>
        <w:tc>
          <w:tcPr>
            <w:tcW w:w="7111" w:type="dxa"/>
          </w:tcPr>
          <w:p w14:paraId="73252BFB" w14:textId="77777777" w:rsidR="003B22E3" w:rsidRDefault="003B22E3" w:rsidP="000B5774">
            <w:pPr>
              <w:jc w:val="both"/>
              <w:rPr>
                <w:rFonts w:ascii="Gibson" w:hAnsi="Gibson"/>
              </w:rPr>
            </w:pPr>
          </w:p>
          <w:p w14:paraId="2FA41DA8" w14:textId="084C5352" w:rsidR="00F97283" w:rsidRPr="00FA7D85" w:rsidRDefault="0076254C" w:rsidP="000B5774">
            <w:pPr>
              <w:jc w:val="both"/>
              <w:rPr>
                <w:rFonts w:ascii="Gibson" w:hAnsi="Gibson"/>
              </w:rPr>
            </w:pPr>
            <w:r w:rsidRPr="00FA7D85">
              <w:rPr>
                <w:rFonts w:ascii="Gibson" w:hAnsi="Gibson"/>
              </w:rPr>
              <w:t>Depp</w:t>
            </w:r>
            <w:r w:rsidR="00295907" w:rsidRPr="00FA7D85">
              <w:rPr>
                <w:rFonts w:ascii="Gibson" w:hAnsi="Gibson"/>
              </w:rPr>
              <w:t>´</w:t>
            </w:r>
            <w:r w:rsidRPr="00FA7D85">
              <w:rPr>
                <w:rFonts w:ascii="Gibson" w:hAnsi="Gibson"/>
              </w:rPr>
              <w:t>s</w:t>
            </w:r>
            <w:r w:rsidRPr="00FA7D85">
              <w:rPr>
                <w:rFonts w:ascii="Gibson" w:hAnsi="Gibson"/>
                <w:spacing w:val="1"/>
              </w:rPr>
              <w:t xml:space="preserve"> </w:t>
            </w:r>
            <w:r w:rsidRPr="00FA7D85">
              <w:rPr>
                <w:rFonts w:ascii="Gibson" w:hAnsi="Gibson"/>
              </w:rPr>
              <w:t>por</w:t>
            </w:r>
            <w:r w:rsidRPr="00FA7D85">
              <w:rPr>
                <w:rFonts w:ascii="Gibson" w:hAnsi="Gibson"/>
                <w:spacing w:val="1"/>
              </w:rPr>
              <w:t xml:space="preserve"> </w:t>
            </w:r>
            <w:r w:rsidRPr="00FA7D85">
              <w:rPr>
                <w:rFonts w:ascii="Gibson" w:hAnsi="Gibson"/>
              </w:rPr>
              <w:t>depositar</w:t>
            </w:r>
            <w:r w:rsidRPr="00FA7D85">
              <w:rPr>
                <w:rFonts w:ascii="Gibson" w:hAnsi="Gibson"/>
                <w:spacing w:val="1"/>
              </w:rPr>
              <w:t xml:space="preserve"> </w:t>
            </w:r>
            <w:r w:rsidRPr="00FA7D85">
              <w:rPr>
                <w:rFonts w:ascii="Gibson" w:hAnsi="Gibson"/>
              </w:rPr>
              <w:t>2019.</w:t>
            </w:r>
            <w:r w:rsidRPr="00FA7D85">
              <w:rPr>
                <w:rFonts w:ascii="Gibson" w:hAnsi="Gibson"/>
                <w:spacing w:val="1"/>
              </w:rPr>
              <w:t xml:space="preserve"> </w:t>
            </w:r>
            <w:r w:rsidRPr="00FA7D85">
              <w:rPr>
                <w:rFonts w:ascii="Gibson" w:hAnsi="Gibson"/>
              </w:rPr>
              <w:t>Documentos</w:t>
            </w:r>
            <w:r w:rsidRPr="00FA7D85">
              <w:rPr>
                <w:rFonts w:ascii="Gibson" w:hAnsi="Gibson"/>
                <w:spacing w:val="1"/>
              </w:rPr>
              <w:t xml:space="preserve"> </w:t>
            </w:r>
            <w:r w:rsidRPr="00FA7D85">
              <w:rPr>
                <w:rFonts w:ascii="Gibson" w:hAnsi="Gibson"/>
              </w:rPr>
              <w:t>de</w:t>
            </w:r>
            <w:r w:rsidRPr="00FA7D85">
              <w:rPr>
                <w:rFonts w:ascii="Gibson" w:hAnsi="Gibson"/>
                <w:spacing w:val="1"/>
              </w:rPr>
              <w:t xml:space="preserve"> </w:t>
            </w:r>
            <w:r w:rsidRPr="00FA7D85">
              <w:rPr>
                <w:rFonts w:ascii="Gibson" w:hAnsi="Gibson"/>
              </w:rPr>
              <w:t>Ejecución</w:t>
            </w:r>
            <w:r w:rsidRPr="00FA7D85">
              <w:rPr>
                <w:rFonts w:ascii="Gibson" w:hAnsi="Gibson"/>
                <w:spacing w:val="1"/>
              </w:rPr>
              <w:t xml:space="preserve"> </w:t>
            </w:r>
            <w:r w:rsidRPr="00FA7D85">
              <w:rPr>
                <w:rFonts w:ascii="Gibson" w:hAnsi="Gibson"/>
              </w:rPr>
              <w:t>presupuestaria y pago tramitados pendiente de pago del ejercicio</w:t>
            </w:r>
            <w:r w:rsidRPr="00FA7D85">
              <w:rPr>
                <w:rFonts w:ascii="Gibson" w:hAnsi="Gibson"/>
                <w:spacing w:val="-64"/>
              </w:rPr>
              <w:t xml:space="preserve"> </w:t>
            </w:r>
            <w:r w:rsidRPr="00FA7D85">
              <w:rPr>
                <w:rFonts w:ascii="Gibson" w:hAnsi="Gibson"/>
              </w:rPr>
              <w:t>2019</w:t>
            </w:r>
            <w:r w:rsidR="00295907" w:rsidRPr="00FA7D85">
              <w:rPr>
                <w:rFonts w:ascii="Gibson" w:hAnsi="Gibson"/>
              </w:rPr>
              <w:t>.</w:t>
            </w:r>
          </w:p>
        </w:tc>
        <w:tc>
          <w:tcPr>
            <w:tcW w:w="3005" w:type="dxa"/>
          </w:tcPr>
          <w:p w14:paraId="4612908B" w14:textId="77777777" w:rsidR="00F97283" w:rsidRPr="00FA7D85" w:rsidRDefault="00F97283" w:rsidP="00F565F4">
            <w:pPr>
              <w:jc w:val="right"/>
              <w:rPr>
                <w:rFonts w:ascii="Gibson" w:hAnsi="Gibson"/>
              </w:rPr>
            </w:pPr>
          </w:p>
          <w:p w14:paraId="51400E85" w14:textId="26CA68AE" w:rsidR="00F97283" w:rsidRPr="00FA7D85" w:rsidRDefault="006456BF" w:rsidP="00F565F4">
            <w:pPr>
              <w:jc w:val="right"/>
              <w:rPr>
                <w:rFonts w:ascii="Gibson" w:hAnsi="Gibson"/>
              </w:rPr>
            </w:pPr>
            <w:r>
              <w:rPr>
                <w:rFonts w:ascii="Gibson" w:hAnsi="Gibson"/>
              </w:rPr>
              <w:t xml:space="preserve">$   </w:t>
            </w:r>
            <w:r w:rsidR="009065FA" w:rsidRPr="00FA7D85">
              <w:rPr>
                <w:rFonts w:ascii="Gibson" w:hAnsi="Gibson"/>
              </w:rPr>
              <w:t>2,</w:t>
            </w:r>
            <w:r w:rsidR="00C77EFE" w:rsidRPr="00FA7D85">
              <w:rPr>
                <w:rFonts w:ascii="Gibson" w:hAnsi="Gibson"/>
              </w:rPr>
              <w:t>076</w:t>
            </w:r>
            <w:r w:rsidR="009065FA" w:rsidRPr="00FA7D85">
              <w:rPr>
                <w:rFonts w:ascii="Gibson" w:hAnsi="Gibson"/>
              </w:rPr>
              <w:t>,</w:t>
            </w:r>
            <w:r w:rsidR="00C77EFE" w:rsidRPr="00FA7D85">
              <w:rPr>
                <w:rFonts w:ascii="Gibson" w:hAnsi="Gibson"/>
              </w:rPr>
              <w:t>437.</w:t>
            </w:r>
            <w:r w:rsidR="009065FA" w:rsidRPr="00FA7D85">
              <w:rPr>
                <w:rFonts w:ascii="Gibson" w:hAnsi="Gibson"/>
              </w:rPr>
              <w:t>00</w:t>
            </w:r>
          </w:p>
        </w:tc>
      </w:tr>
      <w:tr w:rsidR="00F97283" w:rsidRPr="00FA7D85" w14:paraId="09E67BDB" w14:textId="77777777" w:rsidTr="003B22E3">
        <w:trPr>
          <w:trHeight w:val="699"/>
        </w:trPr>
        <w:tc>
          <w:tcPr>
            <w:tcW w:w="7111" w:type="dxa"/>
          </w:tcPr>
          <w:p w14:paraId="13B81F85" w14:textId="77777777" w:rsidR="003B22E3" w:rsidRDefault="003B22E3" w:rsidP="000B5774">
            <w:pPr>
              <w:jc w:val="both"/>
              <w:rPr>
                <w:rFonts w:ascii="Gibson" w:hAnsi="Gibson"/>
              </w:rPr>
            </w:pPr>
          </w:p>
          <w:p w14:paraId="443A8ACB" w14:textId="77777777" w:rsidR="00F97283" w:rsidRDefault="0076254C" w:rsidP="000B5774">
            <w:pPr>
              <w:jc w:val="both"/>
              <w:rPr>
                <w:rFonts w:ascii="Gibson" w:hAnsi="Gibson"/>
              </w:rPr>
            </w:pPr>
            <w:r w:rsidRPr="00FA7D85">
              <w:rPr>
                <w:rFonts w:ascii="Gibson" w:hAnsi="Gibson"/>
              </w:rPr>
              <w:t>Depp</w:t>
            </w:r>
            <w:r w:rsidR="00295907" w:rsidRPr="00FA7D85">
              <w:rPr>
                <w:rFonts w:ascii="Gibson" w:hAnsi="Gibson"/>
              </w:rPr>
              <w:t>´</w:t>
            </w:r>
            <w:r w:rsidRPr="00FA7D85">
              <w:rPr>
                <w:rFonts w:ascii="Gibson" w:hAnsi="Gibson"/>
              </w:rPr>
              <w:t>s</w:t>
            </w:r>
            <w:r w:rsidR="00295907" w:rsidRPr="00FA7D85">
              <w:rPr>
                <w:rFonts w:ascii="Gibson" w:hAnsi="Gibson"/>
              </w:rPr>
              <w:t xml:space="preserve"> </w:t>
            </w:r>
            <w:r w:rsidRPr="00FA7D85">
              <w:rPr>
                <w:rFonts w:ascii="Gibson" w:hAnsi="Gibson"/>
              </w:rPr>
              <w:t>por</w:t>
            </w:r>
            <w:r w:rsidR="00295907" w:rsidRPr="00FA7D85">
              <w:rPr>
                <w:rFonts w:ascii="Gibson" w:hAnsi="Gibson"/>
              </w:rPr>
              <w:t xml:space="preserve"> </w:t>
            </w:r>
            <w:r w:rsidRPr="00FA7D85">
              <w:rPr>
                <w:rFonts w:ascii="Gibson" w:hAnsi="Gibson"/>
              </w:rPr>
              <w:t>depositar</w:t>
            </w:r>
            <w:r w:rsidR="00295907" w:rsidRPr="00FA7D85">
              <w:rPr>
                <w:rFonts w:ascii="Gibson" w:hAnsi="Gibson"/>
              </w:rPr>
              <w:t xml:space="preserve"> </w:t>
            </w:r>
            <w:r w:rsidRPr="00FA7D85">
              <w:rPr>
                <w:rFonts w:ascii="Gibson" w:hAnsi="Gibson"/>
              </w:rPr>
              <w:t>2020.</w:t>
            </w:r>
            <w:r w:rsidRPr="00FA7D85">
              <w:rPr>
                <w:rFonts w:ascii="Gibson" w:hAnsi="Gibson"/>
              </w:rPr>
              <w:tab/>
              <w:t>Documentos</w:t>
            </w:r>
            <w:r w:rsidRPr="00FA7D85">
              <w:rPr>
                <w:rFonts w:ascii="Gibson" w:hAnsi="Gibson"/>
              </w:rPr>
              <w:tab/>
              <w:t>de</w:t>
            </w:r>
            <w:r w:rsidR="00295907" w:rsidRPr="00FA7D85">
              <w:rPr>
                <w:rFonts w:ascii="Gibson" w:hAnsi="Gibson"/>
              </w:rPr>
              <w:t xml:space="preserve"> E</w:t>
            </w:r>
            <w:r w:rsidRPr="00FA7D85">
              <w:rPr>
                <w:rFonts w:ascii="Gibson" w:hAnsi="Gibson"/>
              </w:rPr>
              <w:t>jecución</w:t>
            </w:r>
            <w:r w:rsidR="00295907" w:rsidRPr="00FA7D85">
              <w:rPr>
                <w:rFonts w:ascii="Gibson" w:hAnsi="Gibson"/>
              </w:rPr>
              <w:t xml:space="preserve"> </w:t>
            </w:r>
            <w:r w:rsidRPr="00FA7D85">
              <w:rPr>
                <w:rFonts w:ascii="Gibson" w:hAnsi="Gibson"/>
              </w:rPr>
              <w:t>presupuestaria</w:t>
            </w:r>
            <w:r w:rsidRPr="00FA7D85">
              <w:rPr>
                <w:rFonts w:ascii="Gibson" w:hAnsi="Gibson"/>
                <w:spacing w:val="2"/>
              </w:rPr>
              <w:t xml:space="preserve"> </w:t>
            </w:r>
            <w:r w:rsidRPr="00FA7D85">
              <w:rPr>
                <w:rFonts w:ascii="Gibson" w:hAnsi="Gibson"/>
              </w:rPr>
              <w:t>y</w:t>
            </w:r>
            <w:r w:rsidRPr="00FA7D85">
              <w:rPr>
                <w:rFonts w:ascii="Gibson" w:hAnsi="Gibson"/>
                <w:spacing w:val="-1"/>
              </w:rPr>
              <w:t xml:space="preserve"> </w:t>
            </w:r>
            <w:r w:rsidRPr="00FA7D85">
              <w:rPr>
                <w:rFonts w:ascii="Gibson" w:hAnsi="Gibson"/>
              </w:rPr>
              <w:t>pago</w:t>
            </w:r>
            <w:r w:rsidRPr="00FA7D85">
              <w:rPr>
                <w:rFonts w:ascii="Gibson" w:hAnsi="Gibson"/>
                <w:spacing w:val="1"/>
              </w:rPr>
              <w:t xml:space="preserve"> </w:t>
            </w:r>
            <w:r w:rsidRPr="00FA7D85">
              <w:rPr>
                <w:rFonts w:ascii="Gibson" w:hAnsi="Gibson"/>
              </w:rPr>
              <w:t>tramitados</w:t>
            </w:r>
            <w:r w:rsidRPr="00FA7D85">
              <w:rPr>
                <w:rFonts w:ascii="Gibson" w:hAnsi="Gibson"/>
                <w:spacing w:val="-1"/>
              </w:rPr>
              <w:t xml:space="preserve"> </w:t>
            </w:r>
            <w:r w:rsidRPr="00FA7D85">
              <w:rPr>
                <w:rFonts w:ascii="Gibson" w:hAnsi="Gibson"/>
              </w:rPr>
              <w:t>pendiente</w:t>
            </w:r>
            <w:r w:rsidRPr="00FA7D85">
              <w:rPr>
                <w:rFonts w:ascii="Gibson" w:hAnsi="Gibson"/>
                <w:spacing w:val="2"/>
              </w:rPr>
              <w:t xml:space="preserve"> </w:t>
            </w:r>
            <w:r w:rsidRPr="00FA7D85">
              <w:rPr>
                <w:rFonts w:ascii="Gibson" w:hAnsi="Gibson"/>
              </w:rPr>
              <w:t>de</w:t>
            </w:r>
            <w:r w:rsidRPr="00FA7D85">
              <w:rPr>
                <w:rFonts w:ascii="Gibson" w:hAnsi="Gibson"/>
                <w:spacing w:val="2"/>
              </w:rPr>
              <w:t xml:space="preserve"> </w:t>
            </w:r>
            <w:r w:rsidRPr="00FA7D85">
              <w:rPr>
                <w:rFonts w:ascii="Gibson" w:hAnsi="Gibson"/>
              </w:rPr>
              <w:t>pago</w:t>
            </w:r>
            <w:r w:rsidRPr="00FA7D85">
              <w:rPr>
                <w:rFonts w:ascii="Gibson" w:hAnsi="Gibson"/>
                <w:spacing w:val="3"/>
              </w:rPr>
              <w:t xml:space="preserve"> </w:t>
            </w:r>
            <w:r w:rsidRPr="00FA7D85">
              <w:rPr>
                <w:rFonts w:ascii="Gibson" w:hAnsi="Gibson"/>
              </w:rPr>
              <w:t>del</w:t>
            </w:r>
            <w:r w:rsidRPr="00FA7D85">
              <w:rPr>
                <w:rFonts w:ascii="Gibson" w:hAnsi="Gibson"/>
                <w:spacing w:val="1"/>
              </w:rPr>
              <w:t xml:space="preserve"> </w:t>
            </w:r>
            <w:r w:rsidRPr="00FA7D85">
              <w:rPr>
                <w:rFonts w:ascii="Gibson" w:hAnsi="Gibson"/>
              </w:rPr>
              <w:t>ejercicio</w:t>
            </w:r>
            <w:r w:rsidRPr="00FA7D85">
              <w:rPr>
                <w:rFonts w:ascii="Gibson" w:hAnsi="Gibson"/>
                <w:spacing w:val="-64"/>
              </w:rPr>
              <w:t xml:space="preserve"> </w:t>
            </w:r>
            <w:r w:rsidRPr="00FA7D85">
              <w:rPr>
                <w:rFonts w:ascii="Gibson" w:hAnsi="Gibson"/>
              </w:rPr>
              <w:t>2020</w:t>
            </w:r>
            <w:r w:rsidR="00295907" w:rsidRPr="00FA7D85">
              <w:rPr>
                <w:rFonts w:ascii="Gibson" w:hAnsi="Gibson"/>
              </w:rPr>
              <w:t>.</w:t>
            </w:r>
          </w:p>
          <w:p w14:paraId="525D449C" w14:textId="5B19BD80" w:rsidR="003B22E3" w:rsidRPr="00FA7D85" w:rsidRDefault="003B22E3" w:rsidP="000B5774">
            <w:pPr>
              <w:jc w:val="both"/>
              <w:rPr>
                <w:rFonts w:ascii="Gibson" w:hAnsi="Gibson"/>
              </w:rPr>
            </w:pPr>
          </w:p>
        </w:tc>
        <w:tc>
          <w:tcPr>
            <w:tcW w:w="3005" w:type="dxa"/>
          </w:tcPr>
          <w:p w14:paraId="5F1E0669" w14:textId="77777777" w:rsidR="00295907" w:rsidRPr="00FA7D85" w:rsidRDefault="00295907" w:rsidP="00F565F4">
            <w:pPr>
              <w:jc w:val="right"/>
              <w:rPr>
                <w:rFonts w:ascii="Gibson" w:hAnsi="Gibson"/>
              </w:rPr>
            </w:pPr>
          </w:p>
          <w:p w14:paraId="1DE8E002" w14:textId="705402B2" w:rsidR="00F97283" w:rsidRPr="00FA7D85" w:rsidRDefault="006456BF" w:rsidP="00F565F4">
            <w:pPr>
              <w:jc w:val="right"/>
              <w:rPr>
                <w:rFonts w:ascii="Gibson" w:hAnsi="Gibson"/>
              </w:rPr>
            </w:pPr>
            <w:r>
              <w:rPr>
                <w:rFonts w:ascii="Gibson" w:hAnsi="Gibson"/>
              </w:rPr>
              <w:t xml:space="preserve">$   </w:t>
            </w:r>
            <w:r w:rsidR="006C433F" w:rsidRPr="00FA7D85">
              <w:rPr>
                <w:rFonts w:ascii="Gibson" w:hAnsi="Gibson"/>
              </w:rPr>
              <w:t>4,</w:t>
            </w:r>
            <w:r w:rsidR="00C77EFE" w:rsidRPr="00FA7D85">
              <w:rPr>
                <w:rFonts w:ascii="Gibson" w:hAnsi="Gibson"/>
              </w:rPr>
              <w:t>075</w:t>
            </w:r>
            <w:r w:rsidR="00866A54" w:rsidRPr="00FA7D85">
              <w:rPr>
                <w:rFonts w:ascii="Gibson" w:hAnsi="Gibson"/>
              </w:rPr>
              <w:t>,</w:t>
            </w:r>
            <w:r w:rsidR="00C77EFE" w:rsidRPr="00FA7D85">
              <w:rPr>
                <w:rFonts w:ascii="Gibson" w:hAnsi="Gibson"/>
              </w:rPr>
              <w:t>788</w:t>
            </w:r>
            <w:r w:rsidR="00866A54" w:rsidRPr="00FA7D85">
              <w:rPr>
                <w:rFonts w:ascii="Gibson" w:hAnsi="Gibson"/>
              </w:rPr>
              <w:t>.00</w:t>
            </w:r>
          </w:p>
        </w:tc>
      </w:tr>
      <w:tr w:rsidR="009065FA" w:rsidRPr="00FA7D85" w14:paraId="74743462" w14:textId="77777777" w:rsidTr="003B22E3">
        <w:trPr>
          <w:trHeight w:val="642"/>
        </w:trPr>
        <w:tc>
          <w:tcPr>
            <w:tcW w:w="7111" w:type="dxa"/>
          </w:tcPr>
          <w:p w14:paraId="230C1888" w14:textId="77777777" w:rsidR="003B22E3" w:rsidRDefault="003B22E3" w:rsidP="000B5774">
            <w:pPr>
              <w:jc w:val="both"/>
              <w:rPr>
                <w:rFonts w:ascii="Gibson" w:hAnsi="Gibson"/>
              </w:rPr>
            </w:pPr>
          </w:p>
          <w:p w14:paraId="3D6C9D37" w14:textId="77777777" w:rsidR="009065FA" w:rsidRDefault="009065FA" w:rsidP="000B5774">
            <w:pPr>
              <w:jc w:val="both"/>
              <w:rPr>
                <w:rFonts w:ascii="Gibson" w:hAnsi="Gibson"/>
              </w:rPr>
            </w:pPr>
            <w:r w:rsidRPr="00FA7D85">
              <w:rPr>
                <w:rFonts w:ascii="Gibson" w:hAnsi="Gibson"/>
              </w:rPr>
              <w:t>Depp´s por depositar 202</w:t>
            </w:r>
            <w:r w:rsidR="00203F64" w:rsidRPr="00FA7D85">
              <w:rPr>
                <w:rFonts w:ascii="Gibson" w:hAnsi="Gibson"/>
              </w:rPr>
              <w:t>1</w:t>
            </w:r>
            <w:r w:rsidRPr="00FA7D85">
              <w:rPr>
                <w:rFonts w:ascii="Gibson" w:hAnsi="Gibson"/>
              </w:rPr>
              <w:t>.</w:t>
            </w:r>
            <w:r w:rsidRPr="00FA7D85">
              <w:rPr>
                <w:rFonts w:ascii="Gibson" w:hAnsi="Gibson"/>
              </w:rPr>
              <w:tab/>
              <w:t>Documentos</w:t>
            </w:r>
            <w:r w:rsidRPr="00FA7D85">
              <w:rPr>
                <w:rFonts w:ascii="Gibson" w:hAnsi="Gibson"/>
              </w:rPr>
              <w:tab/>
              <w:t>de Ejecución presupuestaria</w:t>
            </w:r>
            <w:r w:rsidRPr="00FA7D85">
              <w:rPr>
                <w:rFonts w:ascii="Gibson" w:hAnsi="Gibson"/>
                <w:spacing w:val="2"/>
              </w:rPr>
              <w:t xml:space="preserve"> </w:t>
            </w:r>
            <w:r w:rsidRPr="00FA7D85">
              <w:rPr>
                <w:rFonts w:ascii="Gibson" w:hAnsi="Gibson"/>
              </w:rPr>
              <w:t>y</w:t>
            </w:r>
            <w:r w:rsidRPr="00FA7D85">
              <w:rPr>
                <w:rFonts w:ascii="Gibson" w:hAnsi="Gibson"/>
                <w:spacing w:val="-1"/>
              </w:rPr>
              <w:t xml:space="preserve"> </w:t>
            </w:r>
            <w:r w:rsidRPr="00FA7D85">
              <w:rPr>
                <w:rFonts w:ascii="Gibson" w:hAnsi="Gibson"/>
              </w:rPr>
              <w:t>pago</w:t>
            </w:r>
            <w:r w:rsidRPr="00FA7D85">
              <w:rPr>
                <w:rFonts w:ascii="Gibson" w:hAnsi="Gibson"/>
                <w:spacing w:val="1"/>
              </w:rPr>
              <w:t xml:space="preserve"> </w:t>
            </w:r>
            <w:r w:rsidRPr="00FA7D85">
              <w:rPr>
                <w:rFonts w:ascii="Gibson" w:hAnsi="Gibson"/>
              </w:rPr>
              <w:t>tramitados</w:t>
            </w:r>
            <w:r w:rsidRPr="00FA7D85">
              <w:rPr>
                <w:rFonts w:ascii="Gibson" w:hAnsi="Gibson"/>
                <w:spacing w:val="-1"/>
              </w:rPr>
              <w:t xml:space="preserve"> </w:t>
            </w:r>
            <w:r w:rsidRPr="00FA7D85">
              <w:rPr>
                <w:rFonts w:ascii="Gibson" w:hAnsi="Gibson"/>
              </w:rPr>
              <w:t>pendiente</w:t>
            </w:r>
            <w:r w:rsidRPr="00FA7D85">
              <w:rPr>
                <w:rFonts w:ascii="Gibson" w:hAnsi="Gibson"/>
                <w:spacing w:val="2"/>
              </w:rPr>
              <w:t xml:space="preserve"> </w:t>
            </w:r>
            <w:r w:rsidRPr="00FA7D85">
              <w:rPr>
                <w:rFonts w:ascii="Gibson" w:hAnsi="Gibson"/>
              </w:rPr>
              <w:t>de</w:t>
            </w:r>
            <w:r w:rsidRPr="00FA7D85">
              <w:rPr>
                <w:rFonts w:ascii="Gibson" w:hAnsi="Gibson"/>
                <w:spacing w:val="2"/>
              </w:rPr>
              <w:t xml:space="preserve"> </w:t>
            </w:r>
            <w:r w:rsidRPr="00FA7D85">
              <w:rPr>
                <w:rFonts w:ascii="Gibson" w:hAnsi="Gibson"/>
              </w:rPr>
              <w:t>pago</w:t>
            </w:r>
            <w:r w:rsidRPr="00FA7D85">
              <w:rPr>
                <w:rFonts w:ascii="Gibson" w:hAnsi="Gibson"/>
                <w:spacing w:val="3"/>
              </w:rPr>
              <w:t xml:space="preserve"> </w:t>
            </w:r>
            <w:r w:rsidRPr="00FA7D85">
              <w:rPr>
                <w:rFonts w:ascii="Gibson" w:hAnsi="Gibson"/>
              </w:rPr>
              <w:t>del</w:t>
            </w:r>
            <w:r w:rsidRPr="00FA7D85">
              <w:rPr>
                <w:rFonts w:ascii="Gibson" w:hAnsi="Gibson"/>
                <w:spacing w:val="1"/>
              </w:rPr>
              <w:t xml:space="preserve"> </w:t>
            </w:r>
            <w:r w:rsidRPr="00FA7D85">
              <w:rPr>
                <w:rFonts w:ascii="Gibson" w:hAnsi="Gibson"/>
              </w:rPr>
              <w:t>ejercicio</w:t>
            </w:r>
            <w:r w:rsidRPr="00FA7D85">
              <w:rPr>
                <w:rFonts w:ascii="Gibson" w:hAnsi="Gibson"/>
                <w:spacing w:val="-64"/>
              </w:rPr>
              <w:t xml:space="preserve"> </w:t>
            </w:r>
            <w:r w:rsidRPr="00FA7D85">
              <w:rPr>
                <w:rFonts w:ascii="Gibson" w:hAnsi="Gibson"/>
              </w:rPr>
              <w:t>2020.</w:t>
            </w:r>
          </w:p>
          <w:p w14:paraId="6A2A2CD7" w14:textId="14EB5442" w:rsidR="003B22E3" w:rsidRPr="00FA7D85" w:rsidRDefault="003B22E3" w:rsidP="000B5774">
            <w:pPr>
              <w:jc w:val="both"/>
              <w:rPr>
                <w:rFonts w:ascii="Gibson" w:hAnsi="Gibson"/>
              </w:rPr>
            </w:pPr>
          </w:p>
        </w:tc>
        <w:tc>
          <w:tcPr>
            <w:tcW w:w="3005" w:type="dxa"/>
          </w:tcPr>
          <w:p w14:paraId="6F071B5B" w14:textId="77777777" w:rsidR="009065FA" w:rsidRPr="00FA7D85" w:rsidRDefault="009065FA" w:rsidP="00F565F4">
            <w:pPr>
              <w:jc w:val="right"/>
              <w:rPr>
                <w:rFonts w:ascii="Gibson" w:hAnsi="Gibson"/>
              </w:rPr>
            </w:pPr>
          </w:p>
          <w:p w14:paraId="7EB1576F" w14:textId="65A5EDC8" w:rsidR="009065FA" w:rsidRPr="00FA7D85" w:rsidRDefault="006456BF" w:rsidP="006456BF">
            <w:pPr>
              <w:jc w:val="right"/>
              <w:rPr>
                <w:rFonts w:ascii="Gibson" w:hAnsi="Gibson"/>
              </w:rPr>
            </w:pPr>
            <w:r>
              <w:rPr>
                <w:rFonts w:ascii="Gibson" w:hAnsi="Gibson"/>
              </w:rPr>
              <w:t xml:space="preserve">$   </w:t>
            </w:r>
            <w:r w:rsidR="00A068B0">
              <w:rPr>
                <w:rFonts w:ascii="Gibson" w:hAnsi="Gibson"/>
              </w:rPr>
              <w:t>2</w:t>
            </w:r>
            <w:r w:rsidR="009065FA" w:rsidRPr="00FA7D85">
              <w:rPr>
                <w:rFonts w:ascii="Gibson" w:hAnsi="Gibson"/>
              </w:rPr>
              <w:t>,</w:t>
            </w:r>
            <w:r w:rsidR="00C77EFE" w:rsidRPr="00FA7D85">
              <w:rPr>
                <w:rFonts w:ascii="Gibson" w:hAnsi="Gibson"/>
              </w:rPr>
              <w:t>870</w:t>
            </w:r>
            <w:r w:rsidR="009065FA" w:rsidRPr="00FA7D85">
              <w:rPr>
                <w:rFonts w:ascii="Gibson" w:hAnsi="Gibson"/>
              </w:rPr>
              <w:t>,</w:t>
            </w:r>
            <w:r w:rsidR="00C77EFE" w:rsidRPr="00FA7D85">
              <w:rPr>
                <w:rFonts w:ascii="Gibson" w:hAnsi="Gibson"/>
              </w:rPr>
              <w:t>678</w:t>
            </w:r>
            <w:r w:rsidR="009065FA" w:rsidRPr="00FA7D85">
              <w:rPr>
                <w:rFonts w:ascii="Gibson" w:hAnsi="Gibson"/>
              </w:rPr>
              <w:t>.</w:t>
            </w:r>
            <w:r w:rsidR="00C77EFE" w:rsidRPr="00FA7D85">
              <w:rPr>
                <w:rFonts w:ascii="Gibson" w:hAnsi="Gibson"/>
              </w:rPr>
              <w:t>00</w:t>
            </w:r>
          </w:p>
        </w:tc>
      </w:tr>
      <w:tr w:rsidR="009065FA" w:rsidRPr="00FA7D85" w14:paraId="5D47F1FD" w14:textId="77777777" w:rsidTr="003B22E3">
        <w:trPr>
          <w:trHeight w:val="642"/>
        </w:trPr>
        <w:tc>
          <w:tcPr>
            <w:tcW w:w="7111" w:type="dxa"/>
          </w:tcPr>
          <w:p w14:paraId="22419503" w14:textId="77777777" w:rsidR="003B22E3" w:rsidRDefault="003B22E3" w:rsidP="000B5774">
            <w:pPr>
              <w:jc w:val="both"/>
              <w:rPr>
                <w:rFonts w:ascii="Gibson" w:hAnsi="Gibson"/>
              </w:rPr>
            </w:pPr>
          </w:p>
          <w:p w14:paraId="616AB08C" w14:textId="5A2838FD" w:rsidR="009065FA" w:rsidRDefault="009065FA" w:rsidP="000B5774">
            <w:pPr>
              <w:jc w:val="both"/>
              <w:rPr>
                <w:rFonts w:ascii="Gibson" w:hAnsi="Gibson"/>
              </w:rPr>
            </w:pPr>
            <w:r w:rsidRPr="00FA7D85">
              <w:rPr>
                <w:rFonts w:ascii="Gibson" w:hAnsi="Gibson"/>
              </w:rPr>
              <w:t>Deudores</w:t>
            </w:r>
            <w:r w:rsidRPr="00FA7D85">
              <w:rPr>
                <w:rFonts w:ascii="Gibson" w:hAnsi="Gibson"/>
              </w:rPr>
              <w:tab/>
              <w:t>diversos</w:t>
            </w:r>
            <w:r w:rsidRPr="00FA7D85">
              <w:rPr>
                <w:rFonts w:ascii="Gibson" w:hAnsi="Gibson"/>
              </w:rPr>
              <w:tab/>
              <w:t>varios</w:t>
            </w:r>
            <w:r w:rsidRPr="00FA7D85">
              <w:rPr>
                <w:rFonts w:ascii="Gibson" w:hAnsi="Gibson"/>
              </w:rPr>
              <w:tab/>
              <w:t>correspondientes</w:t>
            </w:r>
            <w:r w:rsidRPr="00FA7D85">
              <w:rPr>
                <w:rFonts w:ascii="Gibson" w:hAnsi="Gibson"/>
              </w:rPr>
              <w:tab/>
              <w:t xml:space="preserve">adeudos </w:t>
            </w:r>
            <w:r w:rsidRPr="00FA7D85">
              <w:rPr>
                <w:rFonts w:ascii="Gibson" w:hAnsi="Gibson"/>
                <w:spacing w:val="-2"/>
              </w:rPr>
              <w:t>de</w:t>
            </w:r>
            <w:r w:rsidR="006356A7">
              <w:rPr>
                <w:rFonts w:ascii="Gibson" w:hAnsi="Gibson"/>
                <w:spacing w:val="-2"/>
              </w:rPr>
              <w:t>l</w:t>
            </w:r>
            <w:r w:rsidRPr="00FA7D85">
              <w:rPr>
                <w:rFonts w:ascii="Gibson" w:hAnsi="Gibson"/>
                <w:spacing w:val="-64"/>
              </w:rPr>
              <w:t xml:space="preserve"> </w:t>
            </w:r>
            <w:r w:rsidRPr="00FA7D85">
              <w:rPr>
                <w:rFonts w:ascii="Gibson" w:hAnsi="Gibson"/>
              </w:rPr>
              <w:t>personal</w:t>
            </w:r>
            <w:r w:rsidRPr="00FA7D85">
              <w:rPr>
                <w:rFonts w:ascii="Gibson" w:hAnsi="Gibson"/>
                <w:spacing w:val="-1"/>
              </w:rPr>
              <w:t xml:space="preserve"> </w:t>
            </w:r>
            <w:r w:rsidRPr="00FA7D85">
              <w:rPr>
                <w:rFonts w:ascii="Gibson" w:hAnsi="Gibson"/>
              </w:rPr>
              <w:t>pendiente</w:t>
            </w:r>
            <w:r w:rsidRPr="00FA7D85">
              <w:rPr>
                <w:rFonts w:ascii="Gibson" w:hAnsi="Gibson"/>
                <w:spacing w:val="-1"/>
              </w:rPr>
              <w:t xml:space="preserve"> </w:t>
            </w:r>
            <w:r w:rsidRPr="00FA7D85">
              <w:rPr>
                <w:rFonts w:ascii="Gibson" w:hAnsi="Gibson"/>
              </w:rPr>
              <w:t>por</w:t>
            </w:r>
            <w:r w:rsidRPr="00FA7D85">
              <w:rPr>
                <w:rFonts w:ascii="Gibson" w:hAnsi="Gibson"/>
                <w:spacing w:val="-4"/>
              </w:rPr>
              <w:t xml:space="preserve"> </w:t>
            </w:r>
            <w:r w:rsidRPr="00FA7D85">
              <w:rPr>
                <w:rFonts w:ascii="Gibson" w:hAnsi="Gibson"/>
              </w:rPr>
              <w:t>comprobar.</w:t>
            </w:r>
          </w:p>
          <w:p w14:paraId="290A8592" w14:textId="0AD82CF6" w:rsidR="003B22E3" w:rsidRPr="00FA7D85" w:rsidRDefault="003B22E3" w:rsidP="000B5774">
            <w:pPr>
              <w:jc w:val="both"/>
              <w:rPr>
                <w:rFonts w:ascii="Gibson" w:hAnsi="Gibson"/>
              </w:rPr>
            </w:pPr>
          </w:p>
        </w:tc>
        <w:tc>
          <w:tcPr>
            <w:tcW w:w="3005" w:type="dxa"/>
          </w:tcPr>
          <w:p w14:paraId="13B2F028" w14:textId="77777777" w:rsidR="009065FA" w:rsidRPr="00FA7D85" w:rsidRDefault="009065FA" w:rsidP="00F565F4">
            <w:pPr>
              <w:jc w:val="right"/>
              <w:rPr>
                <w:rFonts w:ascii="Gibson" w:hAnsi="Gibson"/>
              </w:rPr>
            </w:pPr>
          </w:p>
          <w:p w14:paraId="52B3F843" w14:textId="3285F909" w:rsidR="009065FA" w:rsidRPr="00FA7D85" w:rsidRDefault="006456BF" w:rsidP="003257CD">
            <w:pPr>
              <w:jc w:val="right"/>
              <w:rPr>
                <w:rFonts w:ascii="Gibson" w:hAnsi="Gibson"/>
              </w:rPr>
            </w:pPr>
            <w:r>
              <w:rPr>
                <w:rFonts w:ascii="Gibson" w:hAnsi="Gibson"/>
              </w:rPr>
              <w:t xml:space="preserve">$   </w:t>
            </w:r>
            <w:r w:rsidR="00F3141B" w:rsidRPr="00FA7D85">
              <w:rPr>
                <w:rFonts w:ascii="Gibson" w:hAnsi="Gibson"/>
              </w:rPr>
              <w:t>4,</w:t>
            </w:r>
            <w:r w:rsidR="00A068B0">
              <w:rPr>
                <w:rFonts w:ascii="Gibson" w:hAnsi="Gibson"/>
              </w:rPr>
              <w:t>306</w:t>
            </w:r>
            <w:r w:rsidR="00747073" w:rsidRPr="00FA7D85">
              <w:rPr>
                <w:rFonts w:ascii="Gibson" w:hAnsi="Gibson"/>
              </w:rPr>
              <w:t>,</w:t>
            </w:r>
            <w:r w:rsidR="00A068B0">
              <w:rPr>
                <w:rFonts w:ascii="Gibson" w:hAnsi="Gibson"/>
              </w:rPr>
              <w:t>159</w:t>
            </w:r>
            <w:r w:rsidR="003257CD">
              <w:rPr>
                <w:rFonts w:ascii="Gibson" w:hAnsi="Gibson"/>
              </w:rPr>
              <w:t>.</w:t>
            </w:r>
            <w:r w:rsidR="00A068B0">
              <w:rPr>
                <w:rFonts w:ascii="Gibson" w:hAnsi="Gibson"/>
              </w:rPr>
              <w:t>11</w:t>
            </w:r>
          </w:p>
        </w:tc>
      </w:tr>
    </w:tbl>
    <w:p w14:paraId="2C1B53F9" w14:textId="77777777" w:rsidR="00F97283" w:rsidRPr="00FA7D85" w:rsidRDefault="00F97283" w:rsidP="000B5774">
      <w:pPr>
        <w:jc w:val="both"/>
        <w:rPr>
          <w:rFonts w:ascii="Gibson" w:hAnsi="Gibson"/>
        </w:rPr>
      </w:pPr>
    </w:p>
    <w:p w14:paraId="2F7141DD" w14:textId="77777777" w:rsidR="00035FC6" w:rsidRDefault="00035FC6" w:rsidP="000B5774">
      <w:pPr>
        <w:jc w:val="both"/>
        <w:rPr>
          <w:rFonts w:ascii="Gibson" w:hAnsi="Gibson"/>
          <w:b/>
        </w:rPr>
      </w:pPr>
    </w:p>
    <w:p w14:paraId="4CF352D2" w14:textId="77777777" w:rsidR="006356A7" w:rsidRDefault="006356A7" w:rsidP="000B5774">
      <w:pPr>
        <w:jc w:val="both"/>
        <w:rPr>
          <w:rFonts w:ascii="Gibson" w:hAnsi="Gibson"/>
          <w:b/>
        </w:rPr>
      </w:pPr>
    </w:p>
    <w:p w14:paraId="4BA7C741" w14:textId="77777777" w:rsidR="006356A7" w:rsidRDefault="006356A7" w:rsidP="000B5774">
      <w:pPr>
        <w:jc w:val="both"/>
        <w:rPr>
          <w:rFonts w:ascii="Gibson" w:hAnsi="Gibson"/>
          <w:b/>
        </w:rPr>
      </w:pPr>
    </w:p>
    <w:p w14:paraId="0A6BED6E" w14:textId="77777777" w:rsidR="006356A7" w:rsidRDefault="006356A7" w:rsidP="000B5774">
      <w:pPr>
        <w:jc w:val="both"/>
        <w:rPr>
          <w:rFonts w:ascii="Gibson" w:hAnsi="Gibson"/>
          <w:b/>
        </w:rPr>
      </w:pPr>
    </w:p>
    <w:p w14:paraId="777F1857" w14:textId="77777777" w:rsidR="006356A7" w:rsidRDefault="006356A7" w:rsidP="000B5774">
      <w:pPr>
        <w:jc w:val="both"/>
        <w:rPr>
          <w:rFonts w:ascii="Gibson" w:hAnsi="Gibson"/>
          <w:b/>
        </w:rPr>
      </w:pPr>
    </w:p>
    <w:p w14:paraId="61E8E364" w14:textId="77777777" w:rsidR="006356A7" w:rsidRDefault="006356A7" w:rsidP="000B5774">
      <w:pPr>
        <w:jc w:val="both"/>
        <w:rPr>
          <w:rFonts w:ascii="Gibson" w:hAnsi="Gibson"/>
          <w:b/>
        </w:rPr>
      </w:pPr>
    </w:p>
    <w:p w14:paraId="44CF407D" w14:textId="77777777" w:rsidR="006356A7" w:rsidRDefault="006356A7" w:rsidP="000B5774">
      <w:pPr>
        <w:jc w:val="both"/>
        <w:rPr>
          <w:rFonts w:ascii="Gibson" w:hAnsi="Gibson"/>
          <w:b/>
        </w:rPr>
      </w:pPr>
    </w:p>
    <w:p w14:paraId="6E08B108" w14:textId="77777777" w:rsidR="006356A7" w:rsidRDefault="006356A7" w:rsidP="000B5774">
      <w:pPr>
        <w:jc w:val="both"/>
        <w:rPr>
          <w:rFonts w:ascii="Gibson" w:hAnsi="Gibson"/>
          <w:b/>
        </w:rPr>
      </w:pPr>
    </w:p>
    <w:p w14:paraId="68B32AD8" w14:textId="77777777" w:rsidR="006356A7" w:rsidRDefault="006356A7" w:rsidP="000B5774">
      <w:pPr>
        <w:jc w:val="both"/>
        <w:rPr>
          <w:rFonts w:ascii="Gibson" w:hAnsi="Gibson"/>
          <w:b/>
        </w:rPr>
      </w:pPr>
    </w:p>
    <w:p w14:paraId="0785D52F" w14:textId="77777777" w:rsidR="006356A7" w:rsidRDefault="006356A7" w:rsidP="000B5774">
      <w:pPr>
        <w:jc w:val="both"/>
        <w:rPr>
          <w:rFonts w:ascii="Gibson" w:hAnsi="Gibson"/>
          <w:b/>
        </w:rPr>
      </w:pPr>
    </w:p>
    <w:p w14:paraId="03D0F3A1" w14:textId="77777777" w:rsidR="006356A7" w:rsidRDefault="006356A7" w:rsidP="000B5774">
      <w:pPr>
        <w:jc w:val="both"/>
        <w:rPr>
          <w:rFonts w:ascii="Gibson" w:hAnsi="Gibson"/>
          <w:b/>
        </w:rPr>
      </w:pPr>
    </w:p>
    <w:p w14:paraId="7B9A0715" w14:textId="77777777" w:rsidR="006356A7" w:rsidRDefault="006356A7" w:rsidP="000B5774">
      <w:pPr>
        <w:jc w:val="both"/>
        <w:rPr>
          <w:rFonts w:ascii="Gibson" w:hAnsi="Gibson"/>
          <w:b/>
        </w:rPr>
      </w:pPr>
    </w:p>
    <w:p w14:paraId="53660FD3" w14:textId="77777777" w:rsidR="006356A7" w:rsidRPr="00FA7D85" w:rsidRDefault="006356A7" w:rsidP="000B5774">
      <w:pPr>
        <w:jc w:val="both"/>
        <w:rPr>
          <w:rFonts w:ascii="Gibson" w:hAnsi="Gibson"/>
          <w:b/>
        </w:rPr>
      </w:pPr>
    </w:p>
    <w:p w14:paraId="1BD6646C" w14:textId="77777777" w:rsidR="005F6688" w:rsidRDefault="005F6688" w:rsidP="000B5774">
      <w:pPr>
        <w:jc w:val="both"/>
        <w:rPr>
          <w:rFonts w:ascii="Gibson" w:hAnsi="Gibson"/>
          <w:b/>
        </w:rPr>
      </w:pPr>
    </w:p>
    <w:p w14:paraId="26F87CED" w14:textId="516E9EFE" w:rsidR="00F97283" w:rsidRPr="00FA7D85" w:rsidRDefault="0076254C" w:rsidP="000B5774">
      <w:pPr>
        <w:jc w:val="both"/>
        <w:rPr>
          <w:rFonts w:ascii="Gibson" w:hAnsi="Gibson"/>
          <w:b/>
        </w:rPr>
      </w:pPr>
      <w:r w:rsidRPr="00FA7D85">
        <w:rPr>
          <w:rFonts w:ascii="Gibson" w:hAnsi="Gibson"/>
          <w:b/>
        </w:rPr>
        <w:t>Bienes</w:t>
      </w:r>
      <w:r w:rsidRPr="00FA7D85">
        <w:rPr>
          <w:rFonts w:ascii="Gibson" w:hAnsi="Gibson"/>
          <w:b/>
          <w:spacing w:val="-2"/>
        </w:rPr>
        <w:t xml:space="preserve"> </w:t>
      </w:r>
      <w:r w:rsidRPr="00FA7D85">
        <w:rPr>
          <w:rFonts w:ascii="Gibson" w:hAnsi="Gibson"/>
          <w:b/>
        </w:rPr>
        <w:t>Disponibles</w:t>
      </w:r>
      <w:r w:rsidRPr="00FA7D85">
        <w:rPr>
          <w:rFonts w:ascii="Gibson" w:hAnsi="Gibson"/>
          <w:b/>
          <w:spacing w:val="-3"/>
        </w:rPr>
        <w:t xml:space="preserve"> </w:t>
      </w:r>
      <w:r w:rsidRPr="00FA7D85">
        <w:rPr>
          <w:rFonts w:ascii="Gibson" w:hAnsi="Gibson"/>
          <w:b/>
        </w:rPr>
        <w:t>para</w:t>
      </w:r>
      <w:r w:rsidRPr="00FA7D85">
        <w:rPr>
          <w:rFonts w:ascii="Gibson" w:hAnsi="Gibson"/>
          <w:b/>
          <w:spacing w:val="-1"/>
        </w:rPr>
        <w:t xml:space="preserve"> </w:t>
      </w:r>
      <w:r w:rsidRPr="00FA7D85">
        <w:rPr>
          <w:rFonts w:ascii="Gibson" w:hAnsi="Gibson"/>
          <w:b/>
        </w:rPr>
        <w:t>su</w:t>
      </w:r>
      <w:r w:rsidRPr="00FA7D85">
        <w:rPr>
          <w:rFonts w:ascii="Gibson" w:hAnsi="Gibson"/>
          <w:b/>
          <w:spacing w:val="-4"/>
        </w:rPr>
        <w:t xml:space="preserve"> </w:t>
      </w:r>
      <w:r w:rsidRPr="00FA7D85">
        <w:rPr>
          <w:rFonts w:ascii="Gibson" w:hAnsi="Gibson"/>
          <w:b/>
        </w:rPr>
        <w:t>Transformación</w:t>
      </w:r>
      <w:r w:rsidRPr="00FA7D85">
        <w:rPr>
          <w:rFonts w:ascii="Gibson" w:hAnsi="Gibson"/>
          <w:b/>
          <w:spacing w:val="-1"/>
        </w:rPr>
        <w:t xml:space="preserve"> </w:t>
      </w:r>
      <w:r w:rsidRPr="00FA7D85">
        <w:rPr>
          <w:rFonts w:ascii="Gibson" w:hAnsi="Gibson"/>
          <w:b/>
        </w:rPr>
        <w:t>o</w:t>
      </w:r>
      <w:r w:rsidRPr="00FA7D85">
        <w:rPr>
          <w:rFonts w:ascii="Gibson" w:hAnsi="Gibson"/>
          <w:b/>
          <w:spacing w:val="-2"/>
        </w:rPr>
        <w:t xml:space="preserve"> </w:t>
      </w:r>
      <w:r w:rsidRPr="00FA7D85">
        <w:rPr>
          <w:rFonts w:ascii="Gibson" w:hAnsi="Gibson"/>
          <w:b/>
        </w:rPr>
        <w:t>Consumo</w:t>
      </w:r>
      <w:r w:rsidRPr="00FA7D85">
        <w:rPr>
          <w:rFonts w:ascii="Gibson" w:hAnsi="Gibson"/>
          <w:b/>
          <w:spacing w:val="-1"/>
        </w:rPr>
        <w:t xml:space="preserve"> </w:t>
      </w:r>
      <w:r w:rsidRPr="00FA7D85">
        <w:rPr>
          <w:rFonts w:ascii="Gibson" w:hAnsi="Gibson"/>
          <w:b/>
        </w:rPr>
        <w:t>(</w:t>
      </w:r>
      <w:r w:rsidR="00D1550F">
        <w:rPr>
          <w:rFonts w:ascii="Gibson" w:hAnsi="Gibson"/>
          <w:b/>
        </w:rPr>
        <w:t>I</w:t>
      </w:r>
      <w:r w:rsidRPr="00FA7D85">
        <w:rPr>
          <w:rFonts w:ascii="Gibson" w:hAnsi="Gibson"/>
          <w:b/>
        </w:rPr>
        <w:t>nventarios)</w:t>
      </w:r>
    </w:p>
    <w:p w14:paraId="25DD4812" w14:textId="58AFA6FC" w:rsidR="00F97283" w:rsidRPr="00FA7D85" w:rsidRDefault="0076254C" w:rsidP="000B5774">
      <w:pPr>
        <w:jc w:val="both"/>
        <w:rPr>
          <w:rFonts w:ascii="Gibson" w:hAnsi="Gibson"/>
        </w:rPr>
      </w:pPr>
      <w:r w:rsidRPr="00FA7D85">
        <w:rPr>
          <w:rFonts w:ascii="Gibson" w:hAnsi="Gibson"/>
        </w:rPr>
        <w:t>Se cuenta con un Almacén de materiales y suministros de consumo por la cantidad de $</w:t>
      </w:r>
      <w:r w:rsidRPr="00FA7D85">
        <w:rPr>
          <w:rFonts w:ascii="Gibson" w:hAnsi="Gibson"/>
          <w:spacing w:val="1"/>
        </w:rPr>
        <w:t xml:space="preserve"> </w:t>
      </w:r>
      <w:r w:rsidRPr="00FA7D85">
        <w:rPr>
          <w:rFonts w:ascii="Gibson" w:hAnsi="Gibson"/>
        </w:rPr>
        <w:t>26,357.97</w:t>
      </w:r>
    </w:p>
    <w:p w14:paraId="3522A851" w14:textId="77777777" w:rsidR="00F97283" w:rsidRPr="00FA7D85" w:rsidRDefault="00F97283" w:rsidP="000B5774">
      <w:pPr>
        <w:jc w:val="both"/>
        <w:rPr>
          <w:rFonts w:ascii="Gibson" w:hAnsi="Gibson"/>
        </w:rPr>
      </w:pPr>
    </w:p>
    <w:p w14:paraId="4C5631A3" w14:textId="77777777" w:rsidR="00F97283" w:rsidRPr="00FA7D85" w:rsidRDefault="0076254C" w:rsidP="000B5774">
      <w:pPr>
        <w:jc w:val="both"/>
        <w:rPr>
          <w:rFonts w:ascii="Gibson" w:hAnsi="Gibson"/>
          <w:b/>
        </w:rPr>
      </w:pPr>
      <w:r w:rsidRPr="00FA7D85">
        <w:rPr>
          <w:rFonts w:ascii="Gibson" w:hAnsi="Gibson"/>
          <w:b/>
        </w:rPr>
        <w:t>Inversiones</w:t>
      </w:r>
      <w:r w:rsidRPr="00FA7D85">
        <w:rPr>
          <w:rFonts w:ascii="Gibson" w:hAnsi="Gibson"/>
          <w:b/>
          <w:spacing w:val="-4"/>
        </w:rPr>
        <w:t xml:space="preserve"> </w:t>
      </w:r>
      <w:r w:rsidRPr="00FA7D85">
        <w:rPr>
          <w:rFonts w:ascii="Gibson" w:hAnsi="Gibson"/>
          <w:b/>
        </w:rPr>
        <w:t>Financieras</w:t>
      </w:r>
    </w:p>
    <w:p w14:paraId="21BB18DA" w14:textId="31BABBAA" w:rsidR="00F97283" w:rsidRPr="00FA7D85" w:rsidRDefault="0076254C" w:rsidP="000B5774">
      <w:pPr>
        <w:jc w:val="both"/>
        <w:rPr>
          <w:rFonts w:ascii="Gibson" w:hAnsi="Gibson"/>
        </w:rPr>
      </w:pPr>
      <w:r w:rsidRPr="00FA7D85">
        <w:rPr>
          <w:rFonts w:ascii="Gibson" w:hAnsi="Gibson"/>
        </w:rPr>
        <w:t>La</w:t>
      </w:r>
      <w:r w:rsidRPr="00FA7D85">
        <w:rPr>
          <w:rFonts w:ascii="Gibson" w:hAnsi="Gibson"/>
          <w:spacing w:val="-3"/>
        </w:rPr>
        <w:t xml:space="preserve"> </w:t>
      </w:r>
      <w:r w:rsidRPr="00FA7D85">
        <w:rPr>
          <w:rFonts w:ascii="Gibson" w:hAnsi="Gibson"/>
        </w:rPr>
        <w:t>Comisión</w:t>
      </w:r>
      <w:r w:rsidRPr="00FA7D85">
        <w:rPr>
          <w:rFonts w:ascii="Gibson" w:hAnsi="Gibson"/>
          <w:spacing w:val="-4"/>
        </w:rPr>
        <w:t xml:space="preserve"> </w:t>
      </w:r>
      <w:r w:rsidRPr="00FA7D85">
        <w:rPr>
          <w:rFonts w:ascii="Gibson" w:hAnsi="Gibson"/>
        </w:rPr>
        <w:t>no</w:t>
      </w:r>
      <w:r w:rsidRPr="00FA7D85">
        <w:rPr>
          <w:rFonts w:ascii="Gibson" w:hAnsi="Gibson"/>
          <w:spacing w:val="-2"/>
        </w:rPr>
        <w:t xml:space="preserve"> </w:t>
      </w:r>
      <w:r w:rsidRPr="00FA7D85">
        <w:rPr>
          <w:rFonts w:ascii="Gibson" w:hAnsi="Gibson"/>
        </w:rPr>
        <w:t>cuenta</w:t>
      </w:r>
      <w:r w:rsidRPr="00FA7D85">
        <w:rPr>
          <w:rFonts w:ascii="Gibson" w:hAnsi="Gibson"/>
          <w:spacing w:val="-3"/>
        </w:rPr>
        <w:t xml:space="preserve"> </w:t>
      </w:r>
      <w:r w:rsidRPr="00FA7D85">
        <w:rPr>
          <w:rFonts w:ascii="Gibson" w:hAnsi="Gibson"/>
        </w:rPr>
        <w:t>con</w:t>
      </w:r>
      <w:r w:rsidRPr="00FA7D85">
        <w:rPr>
          <w:rFonts w:ascii="Gibson" w:hAnsi="Gibson"/>
          <w:spacing w:val="-3"/>
        </w:rPr>
        <w:t xml:space="preserve"> </w:t>
      </w:r>
      <w:r w:rsidRPr="00FA7D85">
        <w:rPr>
          <w:rFonts w:ascii="Gibson" w:hAnsi="Gibson"/>
        </w:rPr>
        <w:t>Inversiones</w:t>
      </w:r>
      <w:r w:rsidRPr="00FA7D85">
        <w:rPr>
          <w:rFonts w:ascii="Gibson" w:hAnsi="Gibson"/>
          <w:spacing w:val="-4"/>
        </w:rPr>
        <w:t xml:space="preserve"> </w:t>
      </w:r>
      <w:r w:rsidR="00E871D5">
        <w:rPr>
          <w:rFonts w:ascii="Gibson" w:hAnsi="Gibson"/>
          <w:spacing w:val="-4"/>
        </w:rPr>
        <w:t>F</w:t>
      </w:r>
      <w:r w:rsidRPr="00FA7D85">
        <w:rPr>
          <w:rFonts w:ascii="Gibson" w:hAnsi="Gibson"/>
        </w:rPr>
        <w:t>inancieras.</w:t>
      </w:r>
    </w:p>
    <w:p w14:paraId="3D921ADE" w14:textId="77777777" w:rsidR="00035FC6" w:rsidRPr="00FA7D85" w:rsidRDefault="00035FC6" w:rsidP="000B5774">
      <w:pPr>
        <w:jc w:val="both"/>
        <w:rPr>
          <w:rFonts w:ascii="Gibson" w:hAnsi="Gibson"/>
          <w:b/>
        </w:rPr>
      </w:pPr>
    </w:p>
    <w:p w14:paraId="59046D97" w14:textId="51108656" w:rsidR="00C141AC" w:rsidRDefault="00C141AC" w:rsidP="000B5774">
      <w:pPr>
        <w:jc w:val="both"/>
        <w:rPr>
          <w:rFonts w:ascii="Gibson" w:hAnsi="Gibson"/>
          <w:b/>
        </w:rPr>
      </w:pPr>
      <w:r>
        <w:rPr>
          <w:rFonts w:ascii="Gibson" w:hAnsi="Gibson"/>
          <w:b/>
        </w:rPr>
        <w:t>Activo NO circulante</w:t>
      </w:r>
    </w:p>
    <w:p w14:paraId="3A1EA28C" w14:textId="77777777" w:rsidR="00C141AC" w:rsidRDefault="00C141AC" w:rsidP="000B5774">
      <w:pPr>
        <w:jc w:val="both"/>
        <w:rPr>
          <w:rFonts w:ascii="Gibson" w:hAnsi="Gibson"/>
          <w:b/>
        </w:rPr>
      </w:pPr>
    </w:p>
    <w:p w14:paraId="291D9CDA" w14:textId="19ED27DA" w:rsidR="00F97283" w:rsidRPr="00FA7D85" w:rsidRDefault="0076254C" w:rsidP="000B5774">
      <w:pPr>
        <w:jc w:val="both"/>
        <w:rPr>
          <w:rFonts w:ascii="Gibson" w:hAnsi="Gibson"/>
          <w:b/>
        </w:rPr>
      </w:pPr>
      <w:r w:rsidRPr="00FA7D85">
        <w:rPr>
          <w:rFonts w:ascii="Gibson" w:hAnsi="Gibson"/>
          <w:b/>
        </w:rPr>
        <w:t>Bienes</w:t>
      </w:r>
      <w:r w:rsidRPr="00FA7D85">
        <w:rPr>
          <w:rFonts w:ascii="Gibson" w:hAnsi="Gibson"/>
          <w:b/>
          <w:spacing w:val="-2"/>
        </w:rPr>
        <w:t xml:space="preserve"> </w:t>
      </w:r>
      <w:r w:rsidRPr="00FA7D85">
        <w:rPr>
          <w:rFonts w:ascii="Gibson" w:hAnsi="Gibson"/>
          <w:b/>
        </w:rPr>
        <w:t>Muebles,</w:t>
      </w:r>
      <w:r w:rsidRPr="00FA7D85">
        <w:rPr>
          <w:rFonts w:ascii="Gibson" w:hAnsi="Gibson"/>
          <w:b/>
          <w:spacing w:val="-4"/>
        </w:rPr>
        <w:t xml:space="preserve"> </w:t>
      </w:r>
      <w:r w:rsidRPr="00FA7D85">
        <w:rPr>
          <w:rFonts w:ascii="Gibson" w:hAnsi="Gibson"/>
          <w:b/>
        </w:rPr>
        <w:t>Inmuebles</w:t>
      </w:r>
      <w:r w:rsidRPr="00FA7D85">
        <w:rPr>
          <w:rFonts w:ascii="Gibson" w:hAnsi="Gibson"/>
          <w:b/>
          <w:spacing w:val="-4"/>
        </w:rPr>
        <w:t xml:space="preserve"> </w:t>
      </w:r>
      <w:r w:rsidRPr="00FA7D85">
        <w:rPr>
          <w:rFonts w:ascii="Gibson" w:hAnsi="Gibson"/>
          <w:b/>
        </w:rPr>
        <w:t>e</w:t>
      </w:r>
      <w:r w:rsidRPr="00FA7D85">
        <w:rPr>
          <w:rFonts w:ascii="Gibson" w:hAnsi="Gibson"/>
          <w:b/>
          <w:spacing w:val="-1"/>
        </w:rPr>
        <w:t xml:space="preserve"> </w:t>
      </w:r>
      <w:r w:rsidRPr="00FA7D85">
        <w:rPr>
          <w:rFonts w:ascii="Gibson" w:hAnsi="Gibson"/>
          <w:b/>
        </w:rPr>
        <w:t>Intangibles</w:t>
      </w:r>
    </w:p>
    <w:p w14:paraId="701727BE" w14:textId="77777777" w:rsidR="00295907" w:rsidRPr="00FA7D85" w:rsidRDefault="00295907" w:rsidP="000B5774">
      <w:pPr>
        <w:jc w:val="both"/>
        <w:rPr>
          <w:rFonts w:ascii="Gibson" w:hAnsi="Gibson"/>
          <w:b/>
        </w:rPr>
      </w:pPr>
    </w:p>
    <w:p w14:paraId="0C045117" w14:textId="77777777" w:rsidR="002E3DBD" w:rsidRDefault="002E3DBD" w:rsidP="000B5774">
      <w:pPr>
        <w:jc w:val="both"/>
        <w:rPr>
          <w:rFonts w:ascii="Gibson" w:hAnsi="Gibson"/>
          <w:b/>
        </w:rPr>
      </w:pPr>
    </w:p>
    <w:p w14:paraId="435C87FA" w14:textId="2F91EB80" w:rsidR="00295907" w:rsidRPr="00FA7D85" w:rsidRDefault="0076254C" w:rsidP="000B5774">
      <w:pPr>
        <w:jc w:val="both"/>
        <w:rPr>
          <w:rFonts w:ascii="Gibson" w:hAnsi="Gibson"/>
          <w:b/>
        </w:rPr>
      </w:pPr>
      <w:r w:rsidRPr="00FA7D85">
        <w:rPr>
          <w:rFonts w:ascii="Gibson" w:hAnsi="Gibson"/>
          <w:b/>
        </w:rPr>
        <w:t>Muebles</w:t>
      </w:r>
    </w:p>
    <w:p w14:paraId="4FD967A6" w14:textId="6C3DA4E7" w:rsidR="00295907" w:rsidRPr="00FA7D85" w:rsidRDefault="0076254C" w:rsidP="000B5774">
      <w:pPr>
        <w:jc w:val="both"/>
        <w:rPr>
          <w:rFonts w:ascii="Gibson" w:hAnsi="Gibson"/>
        </w:rPr>
      </w:pPr>
      <w:r w:rsidRPr="00FA7D85">
        <w:rPr>
          <w:rFonts w:ascii="Gibson" w:hAnsi="Gibson"/>
        </w:rPr>
        <w:t>Se tiene un saldo total por $ 3,917,826.95</w:t>
      </w:r>
      <w:r w:rsidR="00006E95" w:rsidRPr="00FA7D85">
        <w:rPr>
          <w:rFonts w:ascii="Gibson" w:hAnsi="Gibson"/>
        </w:rPr>
        <w:t xml:space="preserve"> (TRES MILLONES NOVECIENTOS DIE</w:t>
      </w:r>
      <w:r w:rsidR="00A068B0">
        <w:rPr>
          <w:rFonts w:ascii="Gibson" w:hAnsi="Gibson"/>
        </w:rPr>
        <w:t xml:space="preserve">SCISIETE </w:t>
      </w:r>
      <w:r w:rsidR="00006E95" w:rsidRPr="00FA7D85">
        <w:rPr>
          <w:rFonts w:ascii="Gibson" w:hAnsi="Gibson"/>
        </w:rPr>
        <w:t xml:space="preserve"> MIL OCHOCIENTOS </w:t>
      </w:r>
      <w:r w:rsidR="00DD03DB" w:rsidRPr="00FA7D85">
        <w:rPr>
          <w:rFonts w:ascii="Gibson" w:hAnsi="Gibson"/>
        </w:rPr>
        <w:t>VEINTISÉIS</w:t>
      </w:r>
      <w:r w:rsidR="00006E95" w:rsidRPr="00FA7D85">
        <w:rPr>
          <w:rFonts w:ascii="Gibson" w:hAnsi="Gibson"/>
        </w:rPr>
        <w:t xml:space="preserve"> PESOS 95/100 M.N.)</w:t>
      </w:r>
      <w:r w:rsidRPr="00FA7D85">
        <w:rPr>
          <w:rFonts w:ascii="Gibson" w:hAnsi="Gibson"/>
        </w:rPr>
        <w:t xml:space="preserve"> de los cuales corresponden a:</w:t>
      </w:r>
    </w:p>
    <w:p w14:paraId="626A1F5F" w14:textId="77777777" w:rsidR="00295907" w:rsidRDefault="00295907" w:rsidP="000B5774">
      <w:pPr>
        <w:jc w:val="both"/>
        <w:rPr>
          <w:rFonts w:ascii="Gibson" w:hAnsi="Gibson"/>
        </w:rPr>
      </w:pPr>
    </w:p>
    <w:p w14:paraId="64864DCD" w14:textId="77777777" w:rsidR="002E3DBD" w:rsidRDefault="002E3DBD" w:rsidP="000B5774">
      <w:pPr>
        <w:jc w:val="both"/>
        <w:rPr>
          <w:rFonts w:ascii="Gibson" w:hAnsi="Gibson"/>
        </w:rPr>
      </w:pPr>
    </w:p>
    <w:p w14:paraId="7D88E84B" w14:textId="77777777" w:rsidR="002E3DBD" w:rsidRDefault="002E3DBD" w:rsidP="000B5774">
      <w:pPr>
        <w:jc w:val="both"/>
        <w:rPr>
          <w:rFonts w:ascii="Gibson" w:hAnsi="Gibson"/>
        </w:rPr>
      </w:pPr>
    </w:p>
    <w:p w14:paraId="74EEDEBE" w14:textId="77777777" w:rsidR="00D1550F" w:rsidRDefault="00D1550F" w:rsidP="000B5774">
      <w:pPr>
        <w:jc w:val="both"/>
        <w:rPr>
          <w:rFonts w:ascii="Gibson" w:hAnsi="Gibson"/>
        </w:rPr>
      </w:pPr>
    </w:p>
    <w:p w14:paraId="1C427813" w14:textId="1DFCF83D" w:rsidR="00F97283" w:rsidRPr="00FA7D85" w:rsidRDefault="0076254C" w:rsidP="000B5774">
      <w:pPr>
        <w:jc w:val="both"/>
        <w:rPr>
          <w:rFonts w:ascii="Gibson" w:hAnsi="Gibson"/>
        </w:rPr>
      </w:pPr>
      <w:r w:rsidRPr="00FA7D85">
        <w:rPr>
          <w:rFonts w:ascii="Gibson" w:hAnsi="Gibson"/>
        </w:rPr>
        <w:t>Mobiliario y equipo de administración</w:t>
      </w:r>
      <w:r w:rsidR="00F03EB0" w:rsidRPr="00FA7D85">
        <w:rPr>
          <w:rFonts w:ascii="Gibson" w:hAnsi="Gibson"/>
        </w:rPr>
        <w:tab/>
      </w:r>
      <w:r w:rsidR="00F03EB0" w:rsidRPr="00FA7D85">
        <w:rPr>
          <w:rFonts w:ascii="Gibson" w:hAnsi="Gibson"/>
        </w:rPr>
        <w:tab/>
      </w:r>
      <w:r w:rsidR="00F03EB0" w:rsidRPr="00FA7D85">
        <w:rPr>
          <w:rFonts w:ascii="Gibson" w:hAnsi="Gibson"/>
        </w:rPr>
        <w:tab/>
      </w:r>
      <w:r w:rsidR="00864382">
        <w:rPr>
          <w:rFonts w:ascii="Gibson" w:hAnsi="Gibson"/>
        </w:rPr>
        <w:tab/>
      </w:r>
      <w:r w:rsidRPr="00FA7D85">
        <w:rPr>
          <w:rFonts w:ascii="Gibson" w:hAnsi="Gibson"/>
        </w:rPr>
        <w:t>$ 2,578,494.97</w:t>
      </w:r>
    </w:p>
    <w:p w14:paraId="3D052E58" w14:textId="0A95A0A0" w:rsidR="00F03EB0" w:rsidRPr="00FA7D85" w:rsidRDefault="0076254C" w:rsidP="000B5774">
      <w:pPr>
        <w:jc w:val="both"/>
        <w:rPr>
          <w:rFonts w:ascii="Gibson" w:hAnsi="Gibson"/>
        </w:rPr>
      </w:pPr>
      <w:r w:rsidRPr="00FA7D85">
        <w:rPr>
          <w:rFonts w:ascii="Gibson" w:hAnsi="Gibson"/>
        </w:rPr>
        <w:t>Mobiliario</w:t>
      </w:r>
      <w:r w:rsidRPr="00FA7D85">
        <w:rPr>
          <w:rFonts w:ascii="Gibson" w:hAnsi="Gibson"/>
          <w:spacing w:val="-2"/>
        </w:rPr>
        <w:t xml:space="preserve"> </w:t>
      </w:r>
      <w:r w:rsidRPr="00FA7D85">
        <w:rPr>
          <w:rFonts w:ascii="Gibson" w:hAnsi="Gibson"/>
        </w:rPr>
        <w:t>y</w:t>
      </w:r>
      <w:r w:rsidRPr="00FA7D85">
        <w:rPr>
          <w:rFonts w:ascii="Gibson" w:hAnsi="Gibson"/>
          <w:spacing w:val="-4"/>
        </w:rPr>
        <w:t xml:space="preserve"> </w:t>
      </w:r>
      <w:r w:rsidRPr="00FA7D85">
        <w:rPr>
          <w:rFonts w:ascii="Gibson" w:hAnsi="Gibson"/>
        </w:rPr>
        <w:t>equipo</w:t>
      </w:r>
      <w:r w:rsidRPr="00FA7D85">
        <w:rPr>
          <w:rFonts w:ascii="Gibson" w:hAnsi="Gibson"/>
          <w:spacing w:val="-1"/>
        </w:rPr>
        <w:t xml:space="preserve"> </w:t>
      </w:r>
      <w:r w:rsidRPr="00FA7D85">
        <w:rPr>
          <w:rFonts w:ascii="Gibson" w:hAnsi="Gibson"/>
        </w:rPr>
        <w:t>educacional</w:t>
      </w:r>
      <w:r w:rsidRPr="00FA7D85">
        <w:rPr>
          <w:rFonts w:ascii="Gibson" w:hAnsi="Gibson"/>
          <w:spacing w:val="-1"/>
        </w:rPr>
        <w:t xml:space="preserve"> </w:t>
      </w:r>
      <w:r w:rsidRPr="00FA7D85">
        <w:rPr>
          <w:rFonts w:ascii="Gibson" w:hAnsi="Gibson"/>
        </w:rPr>
        <w:t>y</w:t>
      </w:r>
      <w:r w:rsidRPr="00FA7D85">
        <w:rPr>
          <w:rFonts w:ascii="Gibson" w:hAnsi="Gibson"/>
          <w:spacing w:val="-5"/>
        </w:rPr>
        <w:t xml:space="preserve"> </w:t>
      </w:r>
      <w:r w:rsidRPr="00FA7D85">
        <w:rPr>
          <w:rFonts w:ascii="Gibson" w:hAnsi="Gibson"/>
        </w:rPr>
        <w:t>recreativo</w:t>
      </w:r>
      <w:r w:rsidR="00F03EB0" w:rsidRPr="00FA7D85">
        <w:rPr>
          <w:rFonts w:ascii="Gibson" w:hAnsi="Gibson"/>
        </w:rPr>
        <w:tab/>
      </w:r>
      <w:r w:rsidR="00F03EB0" w:rsidRPr="00FA7D85">
        <w:rPr>
          <w:rFonts w:ascii="Gibson" w:hAnsi="Gibson"/>
        </w:rPr>
        <w:tab/>
      </w:r>
      <w:r w:rsidR="00295907" w:rsidRPr="00FA7D85">
        <w:rPr>
          <w:rFonts w:ascii="Gibson" w:hAnsi="Gibson"/>
        </w:rPr>
        <w:tab/>
      </w:r>
      <w:r w:rsidR="00F03EB0" w:rsidRPr="00FA7D85">
        <w:rPr>
          <w:rFonts w:ascii="Gibson" w:hAnsi="Gibson"/>
        </w:rPr>
        <w:t>$</w:t>
      </w:r>
      <w:r w:rsidR="00864382">
        <w:rPr>
          <w:rFonts w:ascii="Gibson" w:hAnsi="Gibson"/>
        </w:rPr>
        <w:t xml:space="preserve">   </w:t>
      </w:r>
      <w:r w:rsidR="00F03EB0" w:rsidRPr="00FA7D85">
        <w:rPr>
          <w:rFonts w:ascii="Gibson" w:hAnsi="Gibson"/>
        </w:rPr>
        <w:t xml:space="preserve">     77,120.07</w:t>
      </w:r>
    </w:p>
    <w:p w14:paraId="0ACFBDB7" w14:textId="008F7C39" w:rsidR="00F97283" w:rsidRPr="00FA7D85" w:rsidRDefault="0076254C" w:rsidP="000B5774">
      <w:pPr>
        <w:jc w:val="both"/>
        <w:rPr>
          <w:rFonts w:ascii="Gibson" w:hAnsi="Gibson"/>
        </w:rPr>
      </w:pPr>
      <w:r w:rsidRPr="00FA7D85">
        <w:rPr>
          <w:rFonts w:ascii="Gibson" w:hAnsi="Gibson"/>
          <w:spacing w:val="-64"/>
        </w:rPr>
        <w:t xml:space="preserve"> </w:t>
      </w:r>
      <w:r w:rsidRPr="00FA7D85">
        <w:rPr>
          <w:rFonts w:ascii="Gibson" w:hAnsi="Gibson"/>
        </w:rPr>
        <w:t>Vehículos</w:t>
      </w:r>
      <w:r w:rsidRPr="00FA7D85">
        <w:rPr>
          <w:rFonts w:ascii="Gibson" w:hAnsi="Gibson"/>
          <w:spacing w:val="-1"/>
        </w:rPr>
        <w:t xml:space="preserve"> </w:t>
      </w:r>
      <w:r w:rsidRPr="00FA7D85">
        <w:rPr>
          <w:rFonts w:ascii="Gibson" w:hAnsi="Gibson"/>
        </w:rPr>
        <w:t>y</w:t>
      </w:r>
      <w:r w:rsidRPr="00FA7D85">
        <w:rPr>
          <w:rFonts w:ascii="Gibson" w:hAnsi="Gibson"/>
          <w:spacing w:val="-4"/>
        </w:rPr>
        <w:t xml:space="preserve"> </w:t>
      </w:r>
      <w:r w:rsidRPr="00FA7D85">
        <w:rPr>
          <w:rFonts w:ascii="Gibson" w:hAnsi="Gibson"/>
        </w:rPr>
        <w:t>equipo</w:t>
      </w:r>
      <w:r w:rsidRPr="00FA7D85">
        <w:rPr>
          <w:rFonts w:ascii="Gibson" w:hAnsi="Gibson"/>
          <w:spacing w:val="-2"/>
        </w:rPr>
        <w:t xml:space="preserve"> </w:t>
      </w:r>
      <w:r w:rsidRPr="00FA7D85">
        <w:rPr>
          <w:rFonts w:ascii="Gibson" w:hAnsi="Gibson"/>
        </w:rPr>
        <w:t>de</w:t>
      </w:r>
      <w:r w:rsidRPr="00FA7D85">
        <w:rPr>
          <w:rFonts w:ascii="Gibson" w:hAnsi="Gibson"/>
          <w:spacing w:val="-2"/>
        </w:rPr>
        <w:t xml:space="preserve"> </w:t>
      </w:r>
      <w:r w:rsidRPr="00FA7D85">
        <w:rPr>
          <w:rFonts w:ascii="Gibson" w:hAnsi="Gibson"/>
        </w:rPr>
        <w:t>transporte</w:t>
      </w:r>
      <w:r w:rsidR="00006E95" w:rsidRPr="00FA7D85">
        <w:rPr>
          <w:rFonts w:ascii="Gibson" w:hAnsi="Gibson"/>
        </w:rPr>
        <w:tab/>
      </w:r>
      <w:r w:rsidR="00006E95" w:rsidRPr="00FA7D85">
        <w:rPr>
          <w:rFonts w:ascii="Gibson" w:hAnsi="Gibson"/>
        </w:rPr>
        <w:tab/>
      </w:r>
      <w:r w:rsidR="00006E95" w:rsidRPr="00FA7D85">
        <w:rPr>
          <w:rFonts w:ascii="Gibson" w:hAnsi="Gibson"/>
        </w:rPr>
        <w:tab/>
      </w:r>
      <w:r w:rsidR="00295907" w:rsidRPr="00FA7D85">
        <w:rPr>
          <w:rFonts w:ascii="Gibson" w:hAnsi="Gibson"/>
        </w:rPr>
        <w:tab/>
      </w:r>
      <w:r w:rsidRPr="00FA7D85">
        <w:rPr>
          <w:rFonts w:ascii="Gibson" w:hAnsi="Gibson"/>
        </w:rPr>
        <w:t>$</w:t>
      </w:r>
      <w:r w:rsidRPr="00FA7D85">
        <w:rPr>
          <w:rFonts w:ascii="Gibson" w:hAnsi="Gibson"/>
          <w:spacing w:val="-2"/>
        </w:rPr>
        <w:t xml:space="preserve"> </w:t>
      </w:r>
      <w:r w:rsidR="00864382">
        <w:rPr>
          <w:rFonts w:ascii="Gibson" w:hAnsi="Gibson"/>
          <w:spacing w:val="-2"/>
        </w:rPr>
        <w:t xml:space="preserve">  </w:t>
      </w:r>
      <w:r w:rsidRPr="00FA7D85">
        <w:rPr>
          <w:rFonts w:ascii="Gibson" w:hAnsi="Gibson"/>
        </w:rPr>
        <w:t>1,262,211.91</w:t>
      </w:r>
    </w:p>
    <w:p w14:paraId="4A4B6476" w14:textId="77777777" w:rsidR="00295907" w:rsidRDefault="00295907" w:rsidP="000B5774">
      <w:pPr>
        <w:jc w:val="both"/>
        <w:rPr>
          <w:rFonts w:ascii="Gibson" w:hAnsi="Gibson"/>
        </w:rPr>
      </w:pPr>
    </w:p>
    <w:p w14:paraId="570A140E" w14:textId="77777777" w:rsidR="00321FC1" w:rsidRDefault="00864382" w:rsidP="000B5774">
      <w:pPr>
        <w:jc w:val="both"/>
        <w:rPr>
          <w:rFonts w:ascii="Gibson" w:hAnsi="Gibson"/>
        </w:rPr>
      </w:pPr>
      <w:r>
        <w:rPr>
          <w:rFonts w:ascii="Gibson" w:hAnsi="Gibson"/>
        </w:rPr>
        <w:t>Se detectaron errores en registro</w:t>
      </w:r>
      <w:r w:rsidR="00607FA4">
        <w:rPr>
          <w:rFonts w:ascii="Gibson" w:hAnsi="Gibson"/>
        </w:rPr>
        <w:t>s</w:t>
      </w:r>
      <w:r>
        <w:rPr>
          <w:rFonts w:ascii="Gibson" w:hAnsi="Gibson"/>
        </w:rPr>
        <w:t xml:space="preserve"> </w:t>
      </w:r>
    </w:p>
    <w:p w14:paraId="78F7F25D" w14:textId="5C7030B9" w:rsidR="00864382" w:rsidRDefault="00864382" w:rsidP="000B5774">
      <w:pPr>
        <w:jc w:val="both"/>
        <w:rPr>
          <w:rFonts w:ascii="Gibson" w:hAnsi="Gibson"/>
        </w:rPr>
      </w:pPr>
      <w:r>
        <w:rPr>
          <w:rFonts w:ascii="Gibson" w:hAnsi="Gibson"/>
        </w:rPr>
        <w:t xml:space="preserve">en el Sistema Automatizado de Administración y Contabilidad Gubernamental (SAACG.NET) de </w:t>
      </w:r>
      <w:r w:rsidR="00CC5F69">
        <w:rPr>
          <w:rFonts w:ascii="Gibson" w:hAnsi="Gibson"/>
        </w:rPr>
        <w:t xml:space="preserve">09 </w:t>
      </w:r>
      <w:r w:rsidR="00607FA4">
        <w:rPr>
          <w:rFonts w:ascii="Gibson" w:hAnsi="Gibson"/>
        </w:rPr>
        <w:t>nueve</w:t>
      </w:r>
      <w:r w:rsidR="00CC5F69">
        <w:rPr>
          <w:rFonts w:ascii="Gibson" w:hAnsi="Gibson"/>
        </w:rPr>
        <w:t xml:space="preserve"> </w:t>
      </w:r>
      <w:r>
        <w:rPr>
          <w:rFonts w:ascii="Gibson" w:hAnsi="Gibson"/>
        </w:rPr>
        <w:t xml:space="preserve">bienes muebles </w:t>
      </w:r>
      <w:r w:rsidR="00607FA4">
        <w:rPr>
          <w:rFonts w:ascii="Gibson" w:hAnsi="Gibson"/>
        </w:rPr>
        <w:t xml:space="preserve">a un precio superior al real, se están llevando a cabo </w:t>
      </w:r>
      <w:r w:rsidR="007C0A20">
        <w:rPr>
          <w:rFonts w:ascii="Gibson" w:hAnsi="Gibson"/>
        </w:rPr>
        <w:t xml:space="preserve">las gestiones para realizar de la manera adecuada </w:t>
      </w:r>
      <w:r w:rsidR="00607FA4">
        <w:rPr>
          <w:rFonts w:ascii="Gibson" w:hAnsi="Gibson"/>
        </w:rPr>
        <w:t>los  ajustes con las evidencias suficientes para las correcciones pertinentes en el SAACG.NET.</w:t>
      </w:r>
    </w:p>
    <w:p w14:paraId="06F27182" w14:textId="77777777" w:rsidR="00864382" w:rsidRDefault="00864382" w:rsidP="000B5774">
      <w:pPr>
        <w:jc w:val="both"/>
        <w:rPr>
          <w:rFonts w:ascii="Gibson" w:hAnsi="Gibson"/>
        </w:rPr>
      </w:pPr>
    </w:p>
    <w:p w14:paraId="4959ECF7" w14:textId="77777777" w:rsidR="00295907" w:rsidRPr="00FA7D85" w:rsidRDefault="0076254C" w:rsidP="000B5774">
      <w:pPr>
        <w:jc w:val="both"/>
        <w:rPr>
          <w:rFonts w:ascii="Gibson" w:hAnsi="Gibson"/>
          <w:b/>
        </w:rPr>
      </w:pPr>
      <w:r w:rsidRPr="00FA7D85">
        <w:rPr>
          <w:rFonts w:ascii="Gibson" w:hAnsi="Gibson"/>
          <w:b/>
        </w:rPr>
        <w:t>Inmuebles</w:t>
      </w:r>
    </w:p>
    <w:p w14:paraId="19E4A15D" w14:textId="53376AFE" w:rsidR="00F97283" w:rsidRPr="00FA7D85" w:rsidRDefault="0076254C" w:rsidP="000B5774">
      <w:pPr>
        <w:jc w:val="both"/>
        <w:rPr>
          <w:rFonts w:ascii="Gibson" w:hAnsi="Gibson"/>
        </w:rPr>
      </w:pPr>
      <w:r w:rsidRPr="00FA7D85">
        <w:rPr>
          <w:rFonts w:ascii="Gibson" w:hAnsi="Gibson"/>
        </w:rPr>
        <w:t>Se</w:t>
      </w:r>
      <w:r w:rsidRPr="00FA7D85">
        <w:rPr>
          <w:rFonts w:ascii="Gibson" w:hAnsi="Gibson"/>
          <w:spacing w:val="3"/>
        </w:rPr>
        <w:t xml:space="preserve"> </w:t>
      </w:r>
      <w:r w:rsidRPr="00FA7D85">
        <w:rPr>
          <w:rFonts w:ascii="Gibson" w:hAnsi="Gibson"/>
        </w:rPr>
        <w:t>tiene construcciones</w:t>
      </w:r>
      <w:r w:rsidRPr="00FA7D85">
        <w:rPr>
          <w:rFonts w:ascii="Gibson" w:hAnsi="Gibson"/>
          <w:spacing w:val="1"/>
        </w:rPr>
        <w:t xml:space="preserve"> </w:t>
      </w:r>
      <w:r w:rsidRPr="00FA7D85">
        <w:rPr>
          <w:rFonts w:ascii="Gibson" w:hAnsi="Gibson"/>
        </w:rPr>
        <w:t>en</w:t>
      </w:r>
      <w:r w:rsidRPr="00FA7D85">
        <w:rPr>
          <w:rFonts w:ascii="Gibson" w:hAnsi="Gibson"/>
          <w:spacing w:val="1"/>
        </w:rPr>
        <w:t xml:space="preserve"> </w:t>
      </w:r>
      <w:r w:rsidRPr="00FA7D85">
        <w:rPr>
          <w:rFonts w:ascii="Gibson" w:hAnsi="Gibson"/>
        </w:rPr>
        <w:t>proceso</w:t>
      </w:r>
      <w:r w:rsidRPr="00FA7D85">
        <w:rPr>
          <w:rFonts w:ascii="Gibson" w:hAnsi="Gibson"/>
          <w:spacing w:val="1"/>
        </w:rPr>
        <w:t xml:space="preserve"> </w:t>
      </w:r>
      <w:r w:rsidRPr="00FA7D85">
        <w:rPr>
          <w:rFonts w:ascii="Gibson" w:hAnsi="Gibson"/>
        </w:rPr>
        <w:t>en</w:t>
      </w:r>
      <w:r w:rsidRPr="00FA7D85">
        <w:rPr>
          <w:rFonts w:ascii="Gibson" w:hAnsi="Gibson"/>
          <w:spacing w:val="2"/>
        </w:rPr>
        <w:t xml:space="preserve"> </w:t>
      </w:r>
      <w:r w:rsidRPr="00FA7D85">
        <w:rPr>
          <w:rFonts w:ascii="Gibson" w:hAnsi="Gibson"/>
        </w:rPr>
        <w:t>bienes de</w:t>
      </w:r>
      <w:r w:rsidRPr="00FA7D85">
        <w:rPr>
          <w:rFonts w:ascii="Gibson" w:hAnsi="Gibson"/>
          <w:spacing w:val="2"/>
        </w:rPr>
        <w:t xml:space="preserve"> </w:t>
      </w:r>
      <w:r w:rsidRPr="00FA7D85">
        <w:rPr>
          <w:rFonts w:ascii="Gibson" w:hAnsi="Gibson"/>
        </w:rPr>
        <w:t>dominio</w:t>
      </w:r>
      <w:r w:rsidRPr="00FA7D85">
        <w:rPr>
          <w:rFonts w:ascii="Gibson" w:hAnsi="Gibson"/>
          <w:spacing w:val="1"/>
        </w:rPr>
        <w:t xml:space="preserve"> </w:t>
      </w:r>
      <w:r w:rsidRPr="00FA7D85">
        <w:rPr>
          <w:rFonts w:ascii="Gibson" w:hAnsi="Gibson"/>
        </w:rPr>
        <w:t>público</w:t>
      </w:r>
      <w:r w:rsidRPr="00FA7D85">
        <w:rPr>
          <w:rFonts w:ascii="Gibson" w:hAnsi="Gibson"/>
          <w:spacing w:val="3"/>
        </w:rPr>
        <w:t xml:space="preserve"> </w:t>
      </w:r>
      <w:r w:rsidRPr="00FA7D85">
        <w:rPr>
          <w:rFonts w:ascii="Gibson" w:hAnsi="Gibson"/>
        </w:rPr>
        <w:t>la</w:t>
      </w:r>
      <w:r w:rsidRPr="00FA7D85">
        <w:rPr>
          <w:rFonts w:ascii="Gibson" w:hAnsi="Gibson"/>
          <w:spacing w:val="1"/>
        </w:rPr>
        <w:t xml:space="preserve"> </w:t>
      </w:r>
      <w:r w:rsidRPr="00FA7D85">
        <w:rPr>
          <w:rFonts w:ascii="Gibson" w:hAnsi="Gibson"/>
        </w:rPr>
        <w:t>cantidad</w:t>
      </w:r>
      <w:r w:rsidRPr="00FA7D85">
        <w:rPr>
          <w:rFonts w:ascii="Gibson" w:hAnsi="Gibson"/>
          <w:spacing w:val="2"/>
        </w:rPr>
        <w:t xml:space="preserve"> </w:t>
      </w:r>
      <w:r w:rsidRPr="00FA7D85">
        <w:rPr>
          <w:rFonts w:ascii="Gibson" w:hAnsi="Gibson"/>
        </w:rPr>
        <w:t>de</w:t>
      </w:r>
      <w:r w:rsidR="00295907" w:rsidRPr="00FA7D85">
        <w:rPr>
          <w:rFonts w:ascii="Gibson" w:hAnsi="Gibson"/>
        </w:rPr>
        <w:t xml:space="preserve"> </w:t>
      </w:r>
      <w:r w:rsidRPr="00FA7D85">
        <w:rPr>
          <w:rFonts w:ascii="Gibson" w:hAnsi="Gibson"/>
        </w:rPr>
        <w:t>$</w:t>
      </w:r>
      <w:r w:rsidR="0076067E" w:rsidRPr="00FA7D85">
        <w:rPr>
          <w:rFonts w:ascii="Gibson" w:hAnsi="Gibson"/>
        </w:rPr>
        <w:t xml:space="preserve"> </w:t>
      </w:r>
      <w:r w:rsidRPr="00FA7D85">
        <w:rPr>
          <w:rFonts w:ascii="Gibson" w:hAnsi="Gibson"/>
        </w:rPr>
        <w:t xml:space="preserve">31,709,399.71 </w:t>
      </w:r>
      <w:r w:rsidR="00295907" w:rsidRPr="00FA7D85">
        <w:rPr>
          <w:rFonts w:ascii="Gibson" w:hAnsi="Gibson"/>
        </w:rPr>
        <w:t xml:space="preserve"> </w:t>
      </w:r>
      <w:r w:rsidR="00CB30E9" w:rsidRPr="00FA7D85">
        <w:rPr>
          <w:rFonts w:ascii="Gibson" w:hAnsi="Gibson"/>
        </w:rPr>
        <w:t>(</w:t>
      </w:r>
      <w:r w:rsidR="00295907" w:rsidRPr="00FA7D85">
        <w:rPr>
          <w:rFonts w:ascii="Gibson" w:hAnsi="Gibson"/>
        </w:rPr>
        <w:t xml:space="preserve">TREINTA Y UN MILLONES SETECIENTOS NUEVE MIL TRESCIENTOS NOVENTA Y NUEVE PESOS 71/100 M.N.), </w:t>
      </w:r>
      <w:r w:rsidRPr="00FA7D85">
        <w:rPr>
          <w:rFonts w:ascii="Gibson" w:hAnsi="Gibson"/>
        </w:rPr>
        <w:t xml:space="preserve">correspondientes a </w:t>
      </w:r>
      <w:r w:rsidR="00295907" w:rsidRPr="00FA7D85">
        <w:rPr>
          <w:rFonts w:ascii="Gibson" w:hAnsi="Gibson"/>
        </w:rPr>
        <w:t>o</w:t>
      </w:r>
      <w:r w:rsidRPr="00FA7D85">
        <w:rPr>
          <w:rFonts w:ascii="Gibson" w:hAnsi="Gibson"/>
        </w:rPr>
        <w:t>bras ejercidas en el ejercicio 2018</w:t>
      </w:r>
      <w:r w:rsidRPr="00FA7D85">
        <w:rPr>
          <w:rFonts w:ascii="Gibson" w:hAnsi="Gibson"/>
          <w:spacing w:val="1"/>
        </w:rPr>
        <w:t xml:space="preserve"> </w:t>
      </w:r>
      <w:r w:rsidRPr="00FA7D85">
        <w:rPr>
          <w:rFonts w:ascii="Gibson" w:hAnsi="Gibson"/>
        </w:rPr>
        <w:t>mismas que se</w:t>
      </w:r>
      <w:r w:rsidRPr="00FA7D85">
        <w:rPr>
          <w:rFonts w:ascii="Gibson" w:hAnsi="Gibson"/>
          <w:spacing w:val="1"/>
        </w:rPr>
        <w:t xml:space="preserve"> </w:t>
      </w:r>
      <w:r w:rsidRPr="00FA7D85">
        <w:rPr>
          <w:rFonts w:ascii="Gibson" w:hAnsi="Gibson"/>
        </w:rPr>
        <w:t>encuentra</w:t>
      </w:r>
      <w:r w:rsidRPr="00FA7D85">
        <w:rPr>
          <w:rFonts w:ascii="Gibson" w:hAnsi="Gibson"/>
          <w:spacing w:val="-3"/>
        </w:rPr>
        <w:t xml:space="preserve"> </w:t>
      </w:r>
      <w:r w:rsidRPr="00FA7D85">
        <w:rPr>
          <w:rFonts w:ascii="Gibson" w:hAnsi="Gibson"/>
        </w:rPr>
        <w:t>en</w:t>
      </w:r>
      <w:r w:rsidRPr="00FA7D85">
        <w:rPr>
          <w:rFonts w:ascii="Gibson" w:hAnsi="Gibson"/>
          <w:spacing w:val="-3"/>
        </w:rPr>
        <w:t xml:space="preserve"> </w:t>
      </w:r>
      <w:r w:rsidRPr="00FA7D85">
        <w:rPr>
          <w:rFonts w:ascii="Gibson" w:hAnsi="Gibson"/>
        </w:rPr>
        <w:t>proceso</w:t>
      </w:r>
      <w:r w:rsidRPr="00FA7D85">
        <w:rPr>
          <w:rFonts w:ascii="Gibson" w:hAnsi="Gibson"/>
          <w:spacing w:val="-4"/>
        </w:rPr>
        <w:t xml:space="preserve"> </w:t>
      </w:r>
      <w:r w:rsidRPr="00FA7D85">
        <w:rPr>
          <w:rFonts w:ascii="Gibson" w:hAnsi="Gibson"/>
        </w:rPr>
        <w:t>el</w:t>
      </w:r>
      <w:r w:rsidRPr="00FA7D85">
        <w:rPr>
          <w:rFonts w:ascii="Gibson" w:hAnsi="Gibson"/>
          <w:spacing w:val="-3"/>
        </w:rPr>
        <w:t xml:space="preserve"> </w:t>
      </w:r>
      <w:r w:rsidRPr="00FA7D85">
        <w:rPr>
          <w:rFonts w:ascii="Gibson" w:hAnsi="Gibson"/>
        </w:rPr>
        <w:t>procedimiento</w:t>
      </w:r>
      <w:r w:rsidRPr="00FA7D85">
        <w:rPr>
          <w:rFonts w:ascii="Gibson" w:hAnsi="Gibson"/>
          <w:spacing w:val="-4"/>
        </w:rPr>
        <w:t xml:space="preserve"> </w:t>
      </w:r>
      <w:r w:rsidRPr="00FA7D85">
        <w:rPr>
          <w:rFonts w:ascii="Gibson" w:hAnsi="Gibson"/>
        </w:rPr>
        <w:t>administrativo</w:t>
      </w:r>
      <w:r w:rsidRPr="00FA7D85">
        <w:rPr>
          <w:rFonts w:ascii="Gibson" w:hAnsi="Gibson"/>
          <w:spacing w:val="-2"/>
        </w:rPr>
        <w:t xml:space="preserve"> </w:t>
      </w:r>
      <w:r w:rsidRPr="00FA7D85">
        <w:rPr>
          <w:rFonts w:ascii="Gibson" w:hAnsi="Gibson"/>
        </w:rPr>
        <w:t>para</w:t>
      </w:r>
      <w:r w:rsidRPr="00FA7D85">
        <w:rPr>
          <w:rFonts w:ascii="Gibson" w:hAnsi="Gibson"/>
          <w:spacing w:val="-3"/>
        </w:rPr>
        <w:t xml:space="preserve"> </w:t>
      </w:r>
      <w:r w:rsidRPr="00FA7D85">
        <w:rPr>
          <w:rFonts w:ascii="Gibson" w:hAnsi="Gibson"/>
        </w:rPr>
        <w:t>realizar</w:t>
      </w:r>
      <w:r w:rsidRPr="00FA7D85">
        <w:rPr>
          <w:rFonts w:ascii="Gibson" w:hAnsi="Gibson"/>
          <w:spacing w:val="-2"/>
        </w:rPr>
        <w:t xml:space="preserve"> </w:t>
      </w:r>
      <w:r w:rsidRPr="00FA7D85">
        <w:rPr>
          <w:rFonts w:ascii="Gibson" w:hAnsi="Gibson"/>
        </w:rPr>
        <w:t>la</w:t>
      </w:r>
      <w:r w:rsidRPr="00FA7D85">
        <w:rPr>
          <w:rFonts w:ascii="Gibson" w:hAnsi="Gibson"/>
          <w:spacing w:val="-2"/>
        </w:rPr>
        <w:t xml:space="preserve"> </w:t>
      </w:r>
      <w:r w:rsidRPr="00FA7D85">
        <w:rPr>
          <w:rFonts w:ascii="Gibson" w:hAnsi="Gibson"/>
        </w:rPr>
        <w:t>cancelación</w:t>
      </w:r>
      <w:r w:rsidRPr="00FA7D85">
        <w:rPr>
          <w:rFonts w:ascii="Gibson" w:hAnsi="Gibson"/>
          <w:spacing w:val="-3"/>
        </w:rPr>
        <w:t xml:space="preserve"> </w:t>
      </w:r>
      <w:r w:rsidRPr="00FA7D85">
        <w:rPr>
          <w:rFonts w:ascii="Gibson" w:hAnsi="Gibson"/>
        </w:rPr>
        <w:t>contable</w:t>
      </w:r>
      <w:r w:rsidR="004A39C3">
        <w:rPr>
          <w:rFonts w:ascii="Gibson" w:hAnsi="Gibson"/>
        </w:rPr>
        <w:t>, lo cual, es complicado debido a la falta de evidencia en el archivo de la dependencia</w:t>
      </w:r>
      <w:r w:rsidRPr="00FA7D85">
        <w:rPr>
          <w:rFonts w:ascii="Gibson" w:hAnsi="Gibson"/>
        </w:rPr>
        <w:t>.</w:t>
      </w:r>
    </w:p>
    <w:p w14:paraId="2A3AEF23" w14:textId="77777777" w:rsidR="00CB30E9" w:rsidRPr="00FA7D85" w:rsidRDefault="00CB30E9" w:rsidP="000B5774">
      <w:pPr>
        <w:jc w:val="both"/>
        <w:rPr>
          <w:rFonts w:ascii="Gibson" w:hAnsi="Gibson"/>
        </w:rPr>
      </w:pPr>
    </w:p>
    <w:p w14:paraId="31F4E09E" w14:textId="77777777" w:rsidR="00CB30E9" w:rsidRPr="00FA7D85" w:rsidRDefault="0076254C" w:rsidP="000B5774">
      <w:pPr>
        <w:jc w:val="both"/>
        <w:rPr>
          <w:rFonts w:ascii="Gibson" w:hAnsi="Gibson"/>
          <w:b/>
        </w:rPr>
      </w:pPr>
      <w:r w:rsidRPr="00FA7D85">
        <w:rPr>
          <w:rFonts w:ascii="Gibson" w:hAnsi="Gibson"/>
          <w:b/>
        </w:rPr>
        <w:t>Intangibles</w:t>
      </w:r>
    </w:p>
    <w:p w14:paraId="1A59CB24" w14:textId="77777777" w:rsidR="00F97283" w:rsidRDefault="0076254C" w:rsidP="000B5774">
      <w:pPr>
        <w:jc w:val="both"/>
        <w:rPr>
          <w:rFonts w:ascii="Gibson" w:hAnsi="Gibson"/>
        </w:rPr>
      </w:pPr>
      <w:r w:rsidRPr="00FA7D85">
        <w:rPr>
          <w:rFonts w:ascii="Gibson" w:hAnsi="Gibson"/>
        </w:rPr>
        <w:t>La</w:t>
      </w:r>
      <w:r w:rsidRPr="00FA7D85">
        <w:rPr>
          <w:rFonts w:ascii="Gibson" w:hAnsi="Gibson"/>
          <w:spacing w:val="-1"/>
        </w:rPr>
        <w:t xml:space="preserve"> </w:t>
      </w:r>
      <w:r w:rsidRPr="00FA7D85">
        <w:rPr>
          <w:rFonts w:ascii="Gibson" w:hAnsi="Gibson"/>
        </w:rPr>
        <w:t>Comisión</w:t>
      </w:r>
      <w:r w:rsidRPr="00FA7D85">
        <w:rPr>
          <w:rFonts w:ascii="Gibson" w:hAnsi="Gibson"/>
          <w:spacing w:val="-1"/>
        </w:rPr>
        <w:t xml:space="preserve"> </w:t>
      </w:r>
      <w:r w:rsidRPr="00FA7D85">
        <w:rPr>
          <w:rFonts w:ascii="Gibson" w:hAnsi="Gibson"/>
        </w:rPr>
        <w:t>no</w:t>
      </w:r>
      <w:r w:rsidRPr="00FA7D85">
        <w:rPr>
          <w:rFonts w:ascii="Gibson" w:hAnsi="Gibson"/>
          <w:spacing w:val="-1"/>
        </w:rPr>
        <w:t xml:space="preserve"> </w:t>
      </w:r>
      <w:r w:rsidRPr="00FA7D85">
        <w:rPr>
          <w:rFonts w:ascii="Gibson" w:hAnsi="Gibson"/>
        </w:rPr>
        <w:t>cuenta</w:t>
      </w:r>
      <w:r w:rsidRPr="00FA7D85">
        <w:rPr>
          <w:rFonts w:ascii="Gibson" w:hAnsi="Gibson"/>
          <w:spacing w:val="-2"/>
        </w:rPr>
        <w:t xml:space="preserve"> </w:t>
      </w:r>
      <w:r w:rsidRPr="00FA7D85">
        <w:rPr>
          <w:rFonts w:ascii="Gibson" w:hAnsi="Gibson"/>
        </w:rPr>
        <w:t>con</w:t>
      </w:r>
      <w:r w:rsidRPr="00FA7D85">
        <w:rPr>
          <w:rFonts w:ascii="Gibson" w:hAnsi="Gibson"/>
          <w:spacing w:val="-3"/>
        </w:rPr>
        <w:t xml:space="preserve"> </w:t>
      </w:r>
      <w:r w:rsidRPr="00FA7D85">
        <w:rPr>
          <w:rFonts w:ascii="Gibson" w:hAnsi="Gibson"/>
        </w:rPr>
        <w:t>ningún</w:t>
      </w:r>
      <w:r w:rsidRPr="00FA7D85">
        <w:rPr>
          <w:rFonts w:ascii="Gibson" w:hAnsi="Gibson"/>
          <w:spacing w:val="-2"/>
        </w:rPr>
        <w:t xml:space="preserve"> </w:t>
      </w:r>
      <w:r w:rsidRPr="00FA7D85">
        <w:rPr>
          <w:rFonts w:ascii="Gibson" w:hAnsi="Gibson"/>
        </w:rPr>
        <w:t>tipo</w:t>
      </w:r>
      <w:r w:rsidRPr="00FA7D85">
        <w:rPr>
          <w:rFonts w:ascii="Gibson" w:hAnsi="Gibson"/>
          <w:spacing w:val="-2"/>
        </w:rPr>
        <w:t xml:space="preserve"> </w:t>
      </w:r>
      <w:r w:rsidRPr="00FA7D85">
        <w:rPr>
          <w:rFonts w:ascii="Gibson" w:hAnsi="Gibson"/>
        </w:rPr>
        <w:t>de</w:t>
      </w:r>
      <w:r w:rsidRPr="00FA7D85">
        <w:rPr>
          <w:rFonts w:ascii="Gibson" w:hAnsi="Gibson"/>
          <w:spacing w:val="-3"/>
        </w:rPr>
        <w:t xml:space="preserve"> </w:t>
      </w:r>
      <w:r w:rsidRPr="00FA7D85">
        <w:rPr>
          <w:rFonts w:ascii="Gibson" w:hAnsi="Gibson"/>
        </w:rPr>
        <w:t>bien intangible.</w:t>
      </w:r>
    </w:p>
    <w:p w14:paraId="5FCB94D2" w14:textId="77777777" w:rsidR="004A39C3" w:rsidRDefault="004A39C3" w:rsidP="000B5774">
      <w:pPr>
        <w:jc w:val="both"/>
        <w:rPr>
          <w:rFonts w:ascii="Gibson" w:hAnsi="Gibson"/>
        </w:rPr>
      </w:pPr>
    </w:p>
    <w:p w14:paraId="50B015A5" w14:textId="77777777" w:rsidR="00D1550F" w:rsidRDefault="00D1550F" w:rsidP="000B5774">
      <w:pPr>
        <w:jc w:val="both"/>
        <w:rPr>
          <w:rFonts w:ascii="Gibson" w:hAnsi="Gibson"/>
        </w:rPr>
      </w:pPr>
    </w:p>
    <w:tbl>
      <w:tblPr>
        <w:tblStyle w:val="Tablaconcuadrcula"/>
        <w:tblW w:w="0" w:type="auto"/>
        <w:tblLook w:val="04A0" w:firstRow="1" w:lastRow="0" w:firstColumn="1" w:lastColumn="0" w:noHBand="0" w:noVBand="1"/>
      </w:tblPr>
      <w:tblGrid>
        <w:gridCol w:w="1129"/>
        <w:gridCol w:w="7230"/>
        <w:gridCol w:w="1971"/>
      </w:tblGrid>
      <w:tr w:rsidR="00D1550F" w14:paraId="546E7B94" w14:textId="77777777" w:rsidTr="00627FEB">
        <w:tc>
          <w:tcPr>
            <w:tcW w:w="10330" w:type="dxa"/>
            <w:gridSpan w:val="3"/>
            <w:shd w:val="clear" w:color="auto" w:fill="FDE9D9" w:themeFill="accent6" w:themeFillTint="33"/>
          </w:tcPr>
          <w:p w14:paraId="253DF1B5" w14:textId="77777777" w:rsidR="00D1550F" w:rsidRPr="005E24AE" w:rsidRDefault="00D1550F" w:rsidP="00627FEB">
            <w:pPr>
              <w:jc w:val="center"/>
              <w:rPr>
                <w:rFonts w:ascii="Gibson" w:hAnsi="Gibson"/>
                <w:b/>
                <w:bCs/>
              </w:rPr>
            </w:pPr>
            <w:r>
              <w:rPr>
                <w:rFonts w:ascii="Gibson" w:hAnsi="Gibson"/>
                <w:b/>
                <w:bCs/>
              </w:rPr>
              <w:t>Gastos de Funcionamiento</w:t>
            </w:r>
          </w:p>
        </w:tc>
      </w:tr>
      <w:tr w:rsidR="00D1550F" w14:paraId="175BAD8D" w14:textId="77777777" w:rsidTr="00627FEB">
        <w:tc>
          <w:tcPr>
            <w:tcW w:w="1129" w:type="dxa"/>
            <w:shd w:val="clear" w:color="auto" w:fill="FDE9D9" w:themeFill="accent6" w:themeFillTint="33"/>
          </w:tcPr>
          <w:p w14:paraId="2D87B9E7" w14:textId="77777777" w:rsidR="00D1550F" w:rsidRDefault="00D1550F" w:rsidP="00627FEB">
            <w:pPr>
              <w:jc w:val="center"/>
              <w:rPr>
                <w:rFonts w:ascii="Gibson" w:hAnsi="Gibson"/>
              </w:rPr>
            </w:pPr>
            <w:r>
              <w:rPr>
                <w:rFonts w:ascii="Gibson" w:hAnsi="Gibson"/>
              </w:rPr>
              <w:t>Cuenta</w:t>
            </w:r>
          </w:p>
        </w:tc>
        <w:tc>
          <w:tcPr>
            <w:tcW w:w="7230" w:type="dxa"/>
            <w:shd w:val="clear" w:color="auto" w:fill="FDE9D9" w:themeFill="accent6" w:themeFillTint="33"/>
          </w:tcPr>
          <w:p w14:paraId="4AF3A44A" w14:textId="77777777" w:rsidR="00D1550F" w:rsidRDefault="00D1550F" w:rsidP="00627FEB">
            <w:pPr>
              <w:jc w:val="center"/>
              <w:rPr>
                <w:rFonts w:ascii="Gibson" w:hAnsi="Gibson"/>
              </w:rPr>
            </w:pPr>
            <w:r>
              <w:rPr>
                <w:rFonts w:ascii="Gibson" w:hAnsi="Gibson"/>
              </w:rPr>
              <w:t>Concepto</w:t>
            </w:r>
          </w:p>
        </w:tc>
        <w:tc>
          <w:tcPr>
            <w:tcW w:w="1971" w:type="dxa"/>
            <w:shd w:val="clear" w:color="auto" w:fill="FDE9D9" w:themeFill="accent6" w:themeFillTint="33"/>
          </w:tcPr>
          <w:p w14:paraId="7FF28EC2" w14:textId="77777777" w:rsidR="00D1550F" w:rsidRDefault="00D1550F" w:rsidP="00627FEB">
            <w:pPr>
              <w:jc w:val="center"/>
              <w:rPr>
                <w:rFonts w:ascii="Gibson" w:hAnsi="Gibson"/>
              </w:rPr>
            </w:pPr>
            <w:r>
              <w:rPr>
                <w:rFonts w:ascii="Gibson" w:hAnsi="Gibson"/>
              </w:rPr>
              <w:t>Importe</w:t>
            </w:r>
          </w:p>
        </w:tc>
      </w:tr>
      <w:tr w:rsidR="00D1550F" w14:paraId="7E9DB5BC" w14:textId="77777777" w:rsidTr="00627FEB">
        <w:tc>
          <w:tcPr>
            <w:tcW w:w="1129" w:type="dxa"/>
          </w:tcPr>
          <w:p w14:paraId="331DC47A" w14:textId="77777777" w:rsidR="00D1550F" w:rsidRDefault="00D1550F" w:rsidP="00627FEB">
            <w:pPr>
              <w:jc w:val="both"/>
              <w:rPr>
                <w:rFonts w:ascii="Gibson" w:hAnsi="Gibson"/>
              </w:rPr>
            </w:pPr>
            <w:r>
              <w:rPr>
                <w:rFonts w:ascii="Gibson" w:hAnsi="Gibson"/>
              </w:rPr>
              <w:t>1235</w:t>
            </w:r>
          </w:p>
        </w:tc>
        <w:tc>
          <w:tcPr>
            <w:tcW w:w="7230" w:type="dxa"/>
          </w:tcPr>
          <w:p w14:paraId="18075663" w14:textId="77777777" w:rsidR="00D1550F" w:rsidRPr="00175D6B" w:rsidRDefault="00D1550F" w:rsidP="00627FEB">
            <w:pPr>
              <w:rPr>
                <w:rFonts w:ascii="Gibson" w:hAnsi="Gibson"/>
              </w:rPr>
            </w:pPr>
            <w:r>
              <w:rPr>
                <w:rFonts w:ascii="Gibson" w:hAnsi="Gibson"/>
              </w:rPr>
              <w:t>Construcciones en proceso en bienes de dominio público</w:t>
            </w:r>
          </w:p>
        </w:tc>
        <w:tc>
          <w:tcPr>
            <w:tcW w:w="1971" w:type="dxa"/>
          </w:tcPr>
          <w:p w14:paraId="6C89D42D" w14:textId="4319D1F8" w:rsidR="00D1550F" w:rsidRPr="00D46F21" w:rsidRDefault="00B96DA1" w:rsidP="00627FEB">
            <w:pPr>
              <w:jc w:val="right"/>
              <w:rPr>
                <w:rFonts w:ascii="Gibson" w:hAnsi="Gibson"/>
              </w:rPr>
            </w:pPr>
            <w:r>
              <w:rPr>
                <w:rFonts w:ascii="Gibson" w:hAnsi="Gibson"/>
              </w:rPr>
              <w:t xml:space="preserve">$ </w:t>
            </w:r>
            <w:r w:rsidR="00D1550F">
              <w:rPr>
                <w:rFonts w:ascii="Gibson" w:hAnsi="Gibson"/>
              </w:rPr>
              <w:t>31,709,399.71</w:t>
            </w:r>
          </w:p>
        </w:tc>
      </w:tr>
      <w:tr w:rsidR="00D1550F" w14:paraId="495D83AE" w14:textId="77777777" w:rsidTr="00627FEB">
        <w:tc>
          <w:tcPr>
            <w:tcW w:w="1129" w:type="dxa"/>
          </w:tcPr>
          <w:p w14:paraId="0351E303" w14:textId="77777777" w:rsidR="00D1550F" w:rsidRDefault="00D1550F" w:rsidP="00627FEB">
            <w:pPr>
              <w:jc w:val="both"/>
              <w:rPr>
                <w:rFonts w:ascii="Gibson" w:hAnsi="Gibson"/>
              </w:rPr>
            </w:pPr>
            <w:r>
              <w:rPr>
                <w:rFonts w:ascii="Gibson" w:hAnsi="Gibson"/>
              </w:rPr>
              <w:t>1241</w:t>
            </w:r>
          </w:p>
        </w:tc>
        <w:tc>
          <w:tcPr>
            <w:tcW w:w="7230" w:type="dxa"/>
          </w:tcPr>
          <w:p w14:paraId="777EAB59" w14:textId="77777777" w:rsidR="00D1550F" w:rsidRPr="00175D6B" w:rsidRDefault="00D1550F" w:rsidP="00627FEB">
            <w:pPr>
              <w:rPr>
                <w:rFonts w:ascii="Gibson" w:hAnsi="Gibson"/>
              </w:rPr>
            </w:pPr>
            <w:r>
              <w:rPr>
                <w:rFonts w:ascii="Gibson" w:hAnsi="Gibson"/>
              </w:rPr>
              <w:t>Mobiliario y equipo de administración</w:t>
            </w:r>
          </w:p>
        </w:tc>
        <w:tc>
          <w:tcPr>
            <w:tcW w:w="1971" w:type="dxa"/>
          </w:tcPr>
          <w:p w14:paraId="51807D8E" w14:textId="65D7BEC7" w:rsidR="00D1550F" w:rsidRPr="00D46F21" w:rsidRDefault="00B96DA1" w:rsidP="00627FEB">
            <w:pPr>
              <w:jc w:val="right"/>
              <w:rPr>
                <w:rFonts w:ascii="Gibson" w:hAnsi="Gibson"/>
              </w:rPr>
            </w:pPr>
            <w:r>
              <w:rPr>
                <w:rFonts w:ascii="Gibson" w:hAnsi="Gibson"/>
              </w:rPr>
              <w:t xml:space="preserve">$   </w:t>
            </w:r>
            <w:r w:rsidR="00D1550F">
              <w:rPr>
                <w:rFonts w:ascii="Gibson" w:hAnsi="Gibson"/>
              </w:rPr>
              <w:t>2,578,494.97</w:t>
            </w:r>
          </w:p>
        </w:tc>
      </w:tr>
      <w:tr w:rsidR="00D1550F" w14:paraId="0FF8757B" w14:textId="77777777" w:rsidTr="00627FEB">
        <w:tc>
          <w:tcPr>
            <w:tcW w:w="1129" w:type="dxa"/>
          </w:tcPr>
          <w:p w14:paraId="239194E9" w14:textId="77777777" w:rsidR="00D1550F" w:rsidRDefault="00D1550F" w:rsidP="00627FEB">
            <w:pPr>
              <w:jc w:val="both"/>
              <w:rPr>
                <w:rFonts w:ascii="Gibson" w:hAnsi="Gibson"/>
              </w:rPr>
            </w:pPr>
            <w:r>
              <w:rPr>
                <w:rFonts w:ascii="Gibson" w:hAnsi="Gibson"/>
              </w:rPr>
              <w:t>1242</w:t>
            </w:r>
          </w:p>
        </w:tc>
        <w:tc>
          <w:tcPr>
            <w:tcW w:w="7230" w:type="dxa"/>
          </w:tcPr>
          <w:p w14:paraId="230A7B4C" w14:textId="77777777" w:rsidR="00D1550F" w:rsidRPr="00175D6B" w:rsidRDefault="00D1550F" w:rsidP="00627FEB">
            <w:pPr>
              <w:rPr>
                <w:rFonts w:ascii="Gibson" w:hAnsi="Gibson"/>
              </w:rPr>
            </w:pPr>
            <w:r>
              <w:rPr>
                <w:rFonts w:ascii="Gibson" w:hAnsi="Gibson"/>
              </w:rPr>
              <w:t>Mobiliario y equipo educacional y recreativo</w:t>
            </w:r>
          </w:p>
        </w:tc>
        <w:tc>
          <w:tcPr>
            <w:tcW w:w="1971" w:type="dxa"/>
          </w:tcPr>
          <w:p w14:paraId="6428E57A" w14:textId="12461052" w:rsidR="00D1550F" w:rsidRPr="00D46F21" w:rsidRDefault="00B96DA1" w:rsidP="00627FEB">
            <w:pPr>
              <w:jc w:val="right"/>
              <w:rPr>
                <w:rFonts w:ascii="Gibson" w:hAnsi="Gibson"/>
              </w:rPr>
            </w:pPr>
            <w:r>
              <w:rPr>
                <w:rFonts w:ascii="Gibson" w:hAnsi="Gibson"/>
              </w:rPr>
              <w:t xml:space="preserve">$        </w:t>
            </w:r>
            <w:r w:rsidR="00D1550F">
              <w:rPr>
                <w:rFonts w:ascii="Gibson" w:hAnsi="Gibson"/>
              </w:rPr>
              <w:t>77,120.07</w:t>
            </w:r>
          </w:p>
        </w:tc>
      </w:tr>
      <w:tr w:rsidR="00D1550F" w14:paraId="40E7012C" w14:textId="77777777" w:rsidTr="00627FEB">
        <w:tc>
          <w:tcPr>
            <w:tcW w:w="1129" w:type="dxa"/>
          </w:tcPr>
          <w:p w14:paraId="49BFA256" w14:textId="77777777" w:rsidR="00D1550F" w:rsidRDefault="00D1550F" w:rsidP="00627FEB">
            <w:pPr>
              <w:jc w:val="both"/>
              <w:rPr>
                <w:rFonts w:ascii="Gibson" w:hAnsi="Gibson"/>
              </w:rPr>
            </w:pPr>
            <w:r>
              <w:rPr>
                <w:rFonts w:ascii="Gibson" w:hAnsi="Gibson"/>
              </w:rPr>
              <w:t>1244</w:t>
            </w:r>
          </w:p>
        </w:tc>
        <w:tc>
          <w:tcPr>
            <w:tcW w:w="7230" w:type="dxa"/>
          </w:tcPr>
          <w:p w14:paraId="57C38EFD" w14:textId="77777777" w:rsidR="00D1550F" w:rsidRPr="00175D6B" w:rsidRDefault="00D1550F" w:rsidP="00627FEB">
            <w:pPr>
              <w:rPr>
                <w:rFonts w:ascii="Gibson" w:hAnsi="Gibson"/>
              </w:rPr>
            </w:pPr>
            <w:r>
              <w:rPr>
                <w:rFonts w:ascii="Gibson" w:hAnsi="Gibson"/>
              </w:rPr>
              <w:t>Vehículos y equipo de transporte</w:t>
            </w:r>
          </w:p>
        </w:tc>
        <w:tc>
          <w:tcPr>
            <w:tcW w:w="1971" w:type="dxa"/>
          </w:tcPr>
          <w:p w14:paraId="04516046" w14:textId="3EFFBAF5" w:rsidR="00D1550F" w:rsidRPr="00D46F21" w:rsidRDefault="00B96DA1" w:rsidP="00627FEB">
            <w:pPr>
              <w:jc w:val="right"/>
              <w:rPr>
                <w:rFonts w:ascii="Gibson" w:hAnsi="Gibson"/>
              </w:rPr>
            </w:pPr>
            <w:r>
              <w:rPr>
                <w:rFonts w:ascii="Gibson" w:hAnsi="Gibson"/>
              </w:rPr>
              <w:t xml:space="preserve">$   </w:t>
            </w:r>
            <w:r w:rsidR="00D1550F">
              <w:rPr>
                <w:rFonts w:ascii="Gibson" w:hAnsi="Gibson"/>
              </w:rPr>
              <w:t>1,262,211.91</w:t>
            </w:r>
          </w:p>
        </w:tc>
      </w:tr>
      <w:tr w:rsidR="00D1550F" w14:paraId="75D8A87C" w14:textId="77777777" w:rsidTr="00627FEB">
        <w:tc>
          <w:tcPr>
            <w:tcW w:w="1129" w:type="dxa"/>
          </w:tcPr>
          <w:p w14:paraId="7924C11C" w14:textId="77777777" w:rsidR="00D1550F" w:rsidRDefault="00D1550F" w:rsidP="00627FEB">
            <w:pPr>
              <w:jc w:val="both"/>
              <w:rPr>
                <w:rFonts w:ascii="Gibson" w:hAnsi="Gibson"/>
              </w:rPr>
            </w:pPr>
            <w:r>
              <w:rPr>
                <w:rFonts w:ascii="Gibson" w:hAnsi="Gibson"/>
              </w:rPr>
              <w:t>1200</w:t>
            </w:r>
          </w:p>
        </w:tc>
        <w:tc>
          <w:tcPr>
            <w:tcW w:w="7230" w:type="dxa"/>
          </w:tcPr>
          <w:p w14:paraId="12113DFE" w14:textId="77777777" w:rsidR="00D1550F" w:rsidRPr="00953478" w:rsidRDefault="00D1550F" w:rsidP="00627FEB">
            <w:pPr>
              <w:jc w:val="center"/>
              <w:rPr>
                <w:rFonts w:ascii="Gibson" w:hAnsi="Gibson"/>
                <w:b/>
                <w:bCs/>
              </w:rPr>
            </w:pPr>
            <w:r>
              <w:rPr>
                <w:rFonts w:ascii="Gibson" w:hAnsi="Gibson"/>
                <w:b/>
                <w:bCs/>
              </w:rPr>
              <w:t>ACTIVO NO CIRCULANTE</w:t>
            </w:r>
          </w:p>
        </w:tc>
        <w:tc>
          <w:tcPr>
            <w:tcW w:w="1971" w:type="dxa"/>
          </w:tcPr>
          <w:p w14:paraId="3A8405A0" w14:textId="13E5D955" w:rsidR="00D1550F" w:rsidRPr="00953478" w:rsidRDefault="00B96DA1" w:rsidP="00627FEB">
            <w:pPr>
              <w:jc w:val="right"/>
              <w:rPr>
                <w:rFonts w:ascii="Gibson" w:hAnsi="Gibson"/>
                <w:b/>
                <w:bCs/>
              </w:rPr>
            </w:pPr>
            <w:r>
              <w:rPr>
                <w:rFonts w:ascii="Gibson" w:hAnsi="Gibson"/>
                <w:b/>
                <w:bCs/>
              </w:rPr>
              <w:t xml:space="preserve">$ </w:t>
            </w:r>
            <w:r w:rsidR="00D1550F">
              <w:rPr>
                <w:rFonts w:ascii="Gibson" w:hAnsi="Gibson"/>
                <w:b/>
                <w:bCs/>
              </w:rPr>
              <w:t>35</w:t>
            </w:r>
            <w:r w:rsidR="00D1550F" w:rsidRPr="00953478">
              <w:rPr>
                <w:rFonts w:ascii="Gibson" w:hAnsi="Gibson"/>
                <w:b/>
                <w:bCs/>
              </w:rPr>
              <w:t>,</w:t>
            </w:r>
            <w:r w:rsidR="00D1550F">
              <w:rPr>
                <w:rFonts w:ascii="Gibson" w:hAnsi="Gibson"/>
                <w:b/>
                <w:bCs/>
              </w:rPr>
              <w:t>627</w:t>
            </w:r>
            <w:r w:rsidR="00D1550F" w:rsidRPr="00953478">
              <w:rPr>
                <w:rFonts w:ascii="Gibson" w:hAnsi="Gibson"/>
                <w:b/>
                <w:bCs/>
              </w:rPr>
              <w:t>,</w:t>
            </w:r>
            <w:r w:rsidR="00D1550F">
              <w:rPr>
                <w:rFonts w:ascii="Gibson" w:hAnsi="Gibson"/>
                <w:b/>
                <w:bCs/>
              </w:rPr>
              <w:t>226.66</w:t>
            </w:r>
          </w:p>
        </w:tc>
      </w:tr>
    </w:tbl>
    <w:p w14:paraId="10C949CE" w14:textId="77777777" w:rsidR="00D1550F" w:rsidRDefault="00D1550F" w:rsidP="000B5774">
      <w:pPr>
        <w:jc w:val="both"/>
        <w:rPr>
          <w:rFonts w:ascii="Gibson" w:hAnsi="Gibson"/>
        </w:rPr>
      </w:pPr>
    </w:p>
    <w:p w14:paraId="19B0ADEC" w14:textId="77777777" w:rsidR="006356A7" w:rsidRDefault="004A39C3" w:rsidP="000B5774">
      <w:pPr>
        <w:jc w:val="both"/>
        <w:rPr>
          <w:rFonts w:ascii="Gibson" w:hAnsi="Gibson" w:cs="Arial"/>
        </w:rPr>
      </w:pPr>
      <w:bookmarkStart w:id="5" w:name="_Hlk173137554"/>
      <w:r w:rsidRPr="004A39C3">
        <w:rPr>
          <w:rFonts w:ascii="Gibson" w:eastAsia="Arial Unicode MS" w:hAnsi="Gibson" w:cs="Arial"/>
          <w:b/>
        </w:rPr>
        <w:t>NOTA:</w:t>
      </w:r>
      <w:r>
        <w:rPr>
          <w:rFonts w:ascii="Gibson" w:eastAsia="Arial Unicode MS" w:hAnsi="Gibson" w:cs="Arial"/>
          <w:bCs/>
        </w:rPr>
        <w:t xml:space="preserve"> </w:t>
      </w:r>
      <w:r w:rsidR="007C0A20">
        <w:rPr>
          <w:rFonts w:ascii="Gibson" w:eastAsia="Arial Unicode MS" w:hAnsi="Gibson" w:cs="Arial"/>
          <w:bCs/>
        </w:rPr>
        <w:t>Se i</w:t>
      </w:r>
      <w:r w:rsidR="007C0A20" w:rsidRPr="007C0A20">
        <w:rPr>
          <w:rFonts w:ascii="Gibson" w:eastAsia="Arial Unicode MS" w:hAnsi="Gibson" w:cs="Arial"/>
          <w:bCs/>
        </w:rPr>
        <w:t>ntegr</w:t>
      </w:r>
      <w:r w:rsidR="007C0A20">
        <w:rPr>
          <w:rFonts w:ascii="Gibson" w:eastAsia="Arial Unicode MS" w:hAnsi="Gibson" w:cs="Arial"/>
          <w:bCs/>
        </w:rPr>
        <w:t>ó</w:t>
      </w:r>
      <w:r w:rsidR="007C0A20" w:rsidRPr="007C0A20">
        <w:rPr>
          <w:rFonts w:ascii="Gibson" w:eastAsia="Arial Unicode MS" w:hAnsi="Gibson" w:cs="Arial"/>
          <w:bCs/>
        </w:rPr>
        <w:t xml:space="preserve"> el </w:t>
      </w:r>
      <w:r w:rsidR="007C0A20" w:rsidRPr="007C0A20">
        <w:rPr>
          <w:rFonts w:ascii="Gibson" w:eastAsia="Arial Unicode MS" w:hAnsi="Gibson" w:cs="Arial"/>
          <w:b/>
        </w:rPr>
        <w:t>Comité de Evaluación y Control</w:t>
      </w:r>
      <w:r w:rsidR="007C0A20" w:rsidRPr="007C0A20">
        <w:rPr>
          <w:rFonts w:ascii="Gibson" w:eastAsia="Arial Unicode MS" w:hAnsi="Gibson" w:cs="Arial"/>
          <w:bCs/>
        </w:rPr>
        <w:t xml:space="preserve"> con el fin de</w:t>
      </w:r>
      <w:r w:rsidR="007C0A20" w:rsidRPr="007C0A20">
        <w:rPr>
          <w:rFonts w:ascii="Gibson" w:hAnsi="Gibson" w:cs="Arial"/>
        </w:rPr>
        <w:t xml:space="preserve"> establecer los procedimientos para la depuración y cancelación de saldos contables que no muestren su procedencia, la cancelación de saldos improcedentes en </w:t>
      </w:r>
      <w:r w:rsidR="007C0A20" w:rsidRPr="007C0A20">
        <w:rPr>
          <w:rFonts w:ascii="Gibson" w:hAnsi="Gibson" w:cs="Arial"/>
        </w:rPr>
        <w:lastRenderedPageBreak/>
        <w:t xml:space="preserve">cuentas de balance, los que notoriamente se consideren su imposible recuperación (o cobro), por estimarse incosteable el procedimiento de cobro o bien, la prescripción de la obligación, para su </w:t>
      </w:r>
    </w:p>
    <w:p w14:paraId="4DD23C28" w14:textId="77777777" w:rsidR="006356A7" w:rsidRDefault="006356A7" w:rsidP="000B5774">
      <w:pPr>
        <w:jc w:val="both"/>
        <w:rPr>
          <w:rFonts w:ascii="Gibson" w:hAnsi="Gibson" w:cs="Arial"/>
        </w:rPr>
      </w:pPr>
    </w:p>
    <w:p w14:paraId="58483E21" w14:textId="2A0CF2FA" w:rsidR="00F97283" w:rsidRPr="00FA7D85" w:rsidRDefault="007C0A20" w:rsidP="000B5774">
      <w:pPr>
        <w:jc w:val="both"/>
        <w:rPr>
          <w:rFonts w:ascii="Gibson" w:hAnsi="Gibson"/>
        </w:rPr>
      </w:pPr>
      <w:r w:rsidRPr="007C0A20">
        <w:rPr>
          <w:rFonts w:ascii="Gibson" w:hAnsi="Gibson" w:cs="Arial"/>
        </w:rPr>
        <w:t>reclasificación o cancelación; con la finalidad de eliminar errores contables o deficiencias registradas que se reflejan en los registros contables y afecten la información reflejada en los Estados Financieros para que sea real y razonablemente correcta, conforme lo dispuesto en el Acuerdo por el que se Reforman las Reglas Específicas del Registro y Valoración del Patrimonio</w:t>
      </w:r>
      <w:bookmarkEnd w:id="5"/>
      <w:r w:rsidRPr="007C0A20">
        <w:rPr>
          <w:rFonts w:ascii="Gibson" w:hAnsi="Gibson" w:cs="Arial"/>
        </w:rPr>
        <w:t>, última reforma publicada en el Diario Oficial de la Federación el 11 de diciembre de 2023</w:t>
      </w:r>
      <w:r>
        <w:rPr>
          <w:rFonts w:ascii="Gibson" w:hAnsi="Gibson" w:cs="Arial"/>
        </w:rPr>
        <w:t>, además, a</w:t>
      </w:r>
      <w:r w:rsidR="0076254C" w:rsidRPr="00FA7D85">
        <w:rPr>
          <w:rFonts w:ascii="Gibson" w:hAnsi="Gibson"/>
        </w:rPr>
        <w:t xml:space="preserve"> la fecha</w:t>
      </w:r>
      <w:r>
        <w:rPr>
          <w:rFonts w:ascii="Gibson" w:hAnsi="Gibson"/>
        </w:rPr>
        <w:t>,</w:t>
      </w:r>
      <w:r w:rsidR="0076254C" w:rsidRPr="00FA7D85">
        <w:rPr>
          <w:rFonts w:ascii="Gibson" w:hAnsi="Gibson"/>
        </w:rPr>
        <w:t xml:space="preserve"> no se ha realizado la depreciación puesto que se encuentra en proceso la conciliación contable para su posterior depreciación para su</w:t>
      </w:r>
      <w:r w:rsidR="0076254C" w:rsidRPr="00FA7D85">
        <w:rPr>
          <w:rFonts w:ascii="Gibson" w:hAnsi="Gibson"/>
          <w:spacing w:val="1"/>
        </w:rPr>
        <w:t xml:space="preserve"> </w:t>
      </w:r>
      <w:r w:rsidR="0076254C" w:rsidRPr="00FA7D85">
        <w:rPr>
          <w:rFonts w:ascii="Gibson" w:hAnsi="Gibson"/>
        </w:rPr>
        <w:t>respectivo</w:t>
      </w:r>
      <w:r w:rsidR="0076254C" w:rsidRPr="00FA7D85">
        <w:rPr>
          <w:rFonts w:ascii="Gibson" w:hAnsi="Gibson"/>
          <w:spacing w:val="-2"/>
        </w:rPr>
        <w:t xml:space="preserve"> </w:t>
      </w:r>
      <w:r w:rsidR="0076254C" w:rsidRPr="00FA7D85">
        <w:rPr>
          <w:rFonts w:ascii="Gibson" w:hAnsi="Gibson"/>
        </w:rPr>
        <w:t>registro</w:t>
      </w:r>
      <w:r w:rsidR="0076254C" w:rsidRPr="00FA7D85">
        <w:rPr>
          <w:rFonts w:ascii="Gibson" w:hAnsi="Gibson"/>
          <w:spacing w:val="-1"/>
        </w:rPr>
        <w:t xml:space="preserve"> </w:t>
      </w:r>
      <w:r w:rsidR="0076254C" w:rsidRPr="00FA7D85">
        <w:rPr>
          <w:rFonts w:ascii="Gibson" w:hAnsi="Gibson"/>
        </w:rPr>
        <w:t>y</w:t>
      </w:r>
      <w:r w:rsidR="0076254C" w:rsidRPr="00FA7D85">
        <w:rPr>
          <w:rFonts w:ascii="Gibson" w:hAnsi="Gibson"/>
          <w:spacing w:val="-4"/>
        </w:rPr>
        <w:t xml:space="preserve"> </w:t>
      </w:r>
      <w:r w:rsidR="0076254C" w:rsidRPr="00FA7D85">
        <w:rPr>
          <w:rFonts w:ascii="Gibson" w:hAnsi="Gibson"/>
        </w:rPr>
        <w:t>control</w:t>
      </w:r>
      <w:r w:rsidR="0076254C" w:rsidRPr="00FA7D85">
        <w:rPr>
          <w:rFonts w:ascii="Gibson" w:hAnsi="Gibson"/>
          <w:spacing w:val="-1"/>
        </w:rPr>
        <w:t xml:space="preserve"> </w:t>
      </w:r>
      <w:r w:rsidR="0076254C" w:rsidRPr="00FA7D85">
        <w:rPr>
          <w:rFonts w:ascii="Gibson" w:hAnsi="Gibson"/>
        </w:rPr>
        <w:t>de</w:t>
      </w:r>
      <w:r w:rsidR="0076254C" w:rsidRPr="00FA7D85">
        <w:rPr>
          <w:rFonts w:ascii="Gibson" w:hAnsi="Gibson"/>
          <w:spacing w:val="-1"/>
        </w:rPr>
        <w:t xml:space="preserve"> </w:t>
      </w:r>
      <w:r w:rsidR="0076254C" w:rsidRPr="00FA7D85">
        <w:rPr>
          <w:rFonts w:ascii="Gibson" w:hAnsi="Gibson"/>
        </w:rPr>
        <w:t>cada</w:t>
      </w:r>
      <w:r w:rsidR="0076254C" w:rsidRPr="00FA7D85">
        <w:rPr>
          <w:rFonts w:ascii="Gibson" w:hAnsi="Gibson"/>
          <w:spacing w:val="-3"/>
        </w:rPr>
        <w:t xml:space="preserve"> </w:t>
      </w:r>
      <w:r w:rsidR="0076254C" w:rsidRPr="00FA7D85">
        <w:rPr>
          <w:rFonts w:ascii="Gibson" w:hAnsi="Gibson"/>
        </w:rPr>
        <w:t>uno</w:t>
      </w:r>
      <w:r w:rsidR="0076254C" w:rsidRPr="00FA7D85">
        <w:rPr>
          <w:rFonts w:ascii="Gibson" w:hAnsi="Gibson"/>
          <w:spacing w:val="-1"/>
        </w:rPr>
        <w:t xml:space="preserve"> </w:t>
      </w:r>
      <w:r w:rsidR="0076254C" w:rsidRPr="00FA7D85">
        <w:rPr>
          <w:rFonts w:ascii="Gibson" w:hAnsi="Gibson"/>
        </w:rPr>
        <w:t>de</w:t>
      </w:r>
      <w:r w:rsidR="0076254C" w:rsidRPr="00FA7D85">
        <w:rPr>
          <w:rFonts w:ascii="Gibson" w:hAnsi="Gibson"/>
          <w:spacing w:val="-3"/>
        </w:rPr>
        <w:t xml:space="preserve"> </w:t>
      </w:r>
      <w:r w:rsidR="0076254C" w:rsidRPr="00FA7D85">
        <w:rPr>
          <w:rFonts w:ascii="Gibson" w:hAnsi="Gibson"/>
        </w:rPr>
        <w:t>los</w:t>
      </w:r>
      <w:r w:rsidR="0076254C" w:rsidRPr="00FA7D85">
        <w:rPr>
          <w:rFonts w:ascii="Gibson" w:hAnsi="Gibson"/>
          <w:spacing w:val="-1"/>
        </w:rPr>
        <w:t xml:space="preserve"> </w:t>
      </w:r>
      <w:r w:rsidR="0076254C" w:rsidRPr="00FA7D85">
        <w:rPr>
          <w:rFonts w:ascii="Gibson" w:hAnsi="Gibson"/>
        </w:rPr>
        <w:t>bienes</w:t>
      </w:r>
      <w:r w:rsidR="0076254C" w:rsidRPr="00FA7D85">
        <w:rPr>
          <w:rFonts w:ascii="Gibson" w:hAnsi="Gibson"/>
          <w:spacing w:val="-1"/>
        </w:rPr>
        <w:t xml:space="preserve"> </w:t>
      </w:r>
      <w:r w:rsidR="0076254C" w:rsidRPr="00FA7D85">
        <w:rPr>
          <w:rFonts w:ascii="Gibson" w:hAnsi="Gibson"/>
        </w:rPr>
        <w:t>de</w:t>
      </w:r>
      <w:r w:rsidR="0076254C" w:rsidRPr="00FA7D85">
        <w:rPr>
          <w:rFonts w:ascii="Gibson" w:hAnsi="Gibson"/>
          <w:spacing w:val="-1"/>
        </w:rPr>
        <w:t xml:space="preserve"> </w:t>
      </w:r>
      <w:r w:rsidR="0076254C" w:rsidRPr="00FA7D85">
        <w:rPr>
          <w:rFonts w:ascii="Gibson" w:hAnsi="Gibson"/>
        </w:rPr>
        <w:t>acuerdo</w:t>
      </w:r>
      <w:r w:rsidR="0076254C" w:rsidRPr="00FA7D85">
        <w:rPr>
          <w:rFonts w:ascii="Gibson" w:hAnsi="Gibson"/>
          <w:spacing w:val="-3"/>
        </w:rPr>
        <w:t xml:space="preserve"> </w:t>
      </w:r>
      <w:r w:rsidR="0076254C" w:rsidRPr="00FA7D85">
        <w:rPr>
          <w:rFonts w:ascii="Gibson" w:hAnsi="Gibson"/>
        </w:rPr>
        <w:t>a</w:t>
      </w:r>
      <w:r w:rsidR="0076254C" w:rsidRPr="00FA7D85">
        <w:rPr>
          <w:rFonts w:ascii="Gibson" w:hAnsi="Gibson"/>
          <w:spacing w:val="-1"/>
        </w:rPr>
        <w:t xml:space="preserve"> </w:t>
      </w:r>
      <w:r w:rsidR="0076254C" w:rsidRPr="00FA7D85">
        <w:rPr>
          <w:rFonts w:ascii="Gibson" w:hAnsi="Gibson"/>
        </w:rPr>
        <w:t>la</w:t>
      </w:r>
      <w:r w:rsidR="0076254C" w:rsidRPr="00FA7D85">
        <w:rPr>
          <w:rFonts w:ascii="Gibson" w:hAnsi="Gibson"/>
          <w:spacing w:val="-1"/>
        </w:rPr>
        <w:t xml:space="preserve"> </w:t>
      </w:r>
      <w:r w:rsidR="0076254C" w:rsidRPr="00FA7D85">
        <w:rPr>
          <w:rFonts w:ascii="Gibson" w:hAnsi="Gibson"/>
        </w:rPr>
        <w:t>normativa</w:t>
      </w:r>
      <w:r w:rsidR="0076254C" w:rsidRPr="00FA7D85">
        <w:rPr>
          <w:rFonts w:ascii="Gibson" w:hAnsi="Gibson"/>
          <w:spacing w:val="-1"/>
        </w:rPr>
        <w:t xml:space="preserve"> </w:t>
      </w:r>
      <w:r w:rsidR="0076254C" w:rsidRPr="00FA7D85">
        <w:rPr>
          <w:rFonts w:ascii="Gibson" w:hAnsi="Gibson"/>
        </w:rPr>
        <w:t>aplicable.</w:t>
      </w:r>
    </w:p>
    <w:p w14:paraId="66844ADB" w14:textId="77777777" w:rsidR="00F97283" w:rsidRPr="00FA7D85" w:rsidRDefault="00F97283" w:rsidP="000B5774">
      <w:pPr>
        <w:jc w:val="both"/>
        <w:rPr>
          <w:rFonts w:ascii="Gibson" w:hAnsi="Gibson"/>
        </w:rPr>
      </w:pPr>
    </w:p>
    <w:p w14:paraId="43B9345F" w14:textId="77777777" w:rsidR="00974836" w:rsidRDefault="00974836" w:rsidP="000B5774">
      <w:pPr>
        <w:jc w:val="both"/>
        <w:rPr>
          <w:rFonts w:ascii="Gibson" w:hAnsi="Gibson"/>
          <w:b/>
          <w:i/>
        </w:rPr>
      </w:pPr>
    </w:p>
    <w:p w14:paraId="16E517F9" w14:textId="2DBCEC12" w:rsidR="00F97283" w:rsidRPr="00FA7D85" w:rsidRDefault="0076254C" w:rsidP="000B5774">
      <w:pPr>
        <w:jc w:val="both"/>
        <w:rPr>
          <w:rFonts w:ascii="Gibson" w:hAnsi="Gibson"/>
          <w:b/>
          <w:i/>
        </w:rPr>
      </w:pPr>
      <w:r w:rsidRPr="00FA7D85">
        <w:rPr>
          <w:rFonts w:ascii="Gibson" w:hAnsi="Gibson"/>
          <w:b/>
          <w:i/>
        </w:rPr>
        <w:t>Pasivo</w:t>
      </w:r>
    </w:p>
    <w:p w14:paraId="6DD57795" w14:textId="77777777" w:rsidR="00F97283" w:rsidRPr="00FA7D85" w:rsidRDefault="00F97283" w:rsidP="000B5774">
      <w:pPr>
        <w:jc w:val="both"/>
        <w:rPr>
          <w:rFonts w:ascii="Gibson" w:hAnsi="Gibson"/>
          <w:b/>
        </w:rPr>
      </w:pPr>
    </w:p>
    <w:p w14:paraId="31597DF3" w14:textId="77777777" w:rsidR="00F97283" w:rsidRPr="00FA7D85" w:rsidRDefault="0076254C" w:rsidP="000B5774">
      <w:pPr>
        <w:jc w:val="both"/>
        <w:rPr>
          <w:rFonts w:ascii="Gibson" w:hAnsi="Gibson"/>
          <w:b/>
        </w:rPr>
      </w:pPr>
      <w:r w:rsidRPr="00FA7D85">
        <w:rPr>
          <w:rFonts w:ascii="Gibson" w:hAnsi="Gibson"/>
          <w:b/>
        </w:rPr>
        <w:t>Cuentas</w:t>
      </w:r>
      <w:r w:rsidRPr="00FA7D85">
        <w:rPr>
          <w:rFonts w:ascii="Gibson" w:hAnsi="Gibson"/>
          <w:b/>
          <w:spacing w:val="-1"/>
        </w:rPr>
        <w:t xml:space="preserve"> </w:t>
      </w:r>
      <w:r w:rsidRPr="00FA7D85">
        <w:rPr>
          <w:rFonts w:ascii="Gibson" w:hAnsi="Gibson"/>
          <w:b/>
        </w:rPr>
        <w:t>por pagar</w:t>
      </w:r>
      <w:r w:rsidRPr="00FA7D85">
        <w:rPr>
          <w:rFonts w:ascii="Gibson" w:hAnsi="Gibson"/>
          <w:b/>
          <w:spacing w:val="-3"/>
        </w:rPr>
        <w:t xml:space="preserve"> </w:t>
      </w:r>
      <w:r w:rsidRPr="00FA7D85">
        <w:rPr>
          <w:rFonts w:ascii="Gibson" w:hAnsi="Gibson"/>
          <w:b/>
        </w:rPr>
        <w:t>a</w:t>
      </w:r>
      <w:r w:rsidRPr="00FA7D85">
        <w:rPr>
          <w:rFonts w:ascii="Gibson" w:hAnsi="Gibson"/>
          <w:b/>
          <w:spacing w:val="-1"/>
        </w:rPr>
        <w:t xml:space="preserve"> </w:t>
      </w:r>
      <w:r w:rsidRPr="00FA7D85">
        <w:rPr>
          <w:rFonts w:ascii="Gibson" w:hAnsi="Gibson"/>
          <w:b/>
        </w:rPr>
        <w:t>corto</w:t>
      </w:r>
      <w:r w:rsidRPr="00FA7D85">
        <w:rPr>
          <w:rFonts w:ascii="Gibson" w:hAnsi="Gibson"/>
          <w:b/>
          <w:spacing w:val="-1"/>
        </w:rPr>
        <w:t xml:space="preserve"> </w:t>
      </w:r>
      <w:r w:rsidRPr="00FA7D85">
        <w:rPr>
          <w:rFonts w:ascii="Gibson" w:hAnsi="Gibson"/>
          <w:b/>
        </w:rPr>
        <w:t>plazo</w:t>
      </w:r>
    </w:p>
    <w:p w14:paraId="2F8FC3DB" w14:textId="10EDEE33" w:rsidR="004A39C3" w:rsidRDefault="0076254C" w:rsidP="000B5774">
      <w:pPr>
        <w:jc w:val="both"/>
        <w:rPr>
          <w:rFonts w:ascii="Gibson" w:hAnsi="Gibson"/>
        </w:rPr>
      </w:pPr>
      <w:r w:rsidRPr="00FA7D85">
        <w:rPr>
          <w:rFonts w:ascii="Gibson" w:hAnsi="Gibson"/>
        </w:rPr>
        <w:t xml:space="preserve">Este concepto presenta un saldo al cierre del </w:t>
      </w:r>
      <w:r w:rsidR="006C433F" w:rsidRPr="00FA7D85">
        <w:rPr>
          <w:rFonts w:ascii="Gibson" w:hAnsi="Gibson"/>
        </w:rPr>
        <w:t xml:space="preserve">mes que se informa por $ </w:t>
      </w:r>
      <w:r w:rsidR="00E91599">
        <w:rPr>
          <w:rFonts w:ascii="Gibson" w:hAnsi="Gibson"/>
        </w:rPr>
        <w:t>25,323,808.80</w:t>
      </w:r>
      <w:r w:rsidR="00747073" w:rsidRPr="00FA7D85">
        <w:rPr>
          <w:rFonts w:ascii="Gibson" w:hAnsi="Gibson"/>
        </w:rPr>
        <w:t xml:space="preserve"> </w:t>
      </w:r>
      <w:r w:rsidR="00CB30E9" w:rsidRPr="00FA7D85">
        <w:rPr>
          <w:rFonts w:ascii="Gibson" w:hAnsi="Gibson"/>
        </w:rPr>
        <w:t>(</w:t>
      </w:r>
      <w:r w:rsidR="005C352C" w:rsidRPr="00FA7D85">
        <w:rPr>
          <w:rFonts w:ascii="Gibson" w:hAnsi="Gibson"/>
        </w:rPr>
        <w:t>VEINTI</w:t>
      </w:r>
      <w:r w:rsidR="003B674D">
        <w:rPr>
          <w:rFonts w:ascii="Gibson" w:hAnsi="Gibson"/>
        </w:rPr>
        <w:t>C</w:t>
      </w:r>
      <w:r w:rsidR="00E91599">
        <w:rPr>
          <w:rFonts w:ascii="Gibson" w:hAnsi="Gibson"/>
        </w:rPr>
        <w:t>INCO</w:t>
      </w:r>
      <w:r w:rsidR="005C352C" w:rsidRPr="00FA7D85">
        <w:rPr>
          <w:rFonts w:ascii="Gibson" w:hAnsi="Gibson"/>
        </w:rPr>
        <w:t xml:space="preserve"> </w:t>
      </w:r>
      <w:r w:rsidR="00CB30E9" w:rsidRPr="00FA7D85">
        <w:rPr>
          <w:rFonts w:ascii="Gibson" w:hAnsi="Gibson"/>
        </w:rPr>
        <w:t xml:space="preserve">MILLONES </w:t>
      </w:r>
      <w:r w:rsidR="00E91599">
        <w:rPr>
          <w:rFonts w:ascii="Gibson" w:hAnsi="Gibson"/>
        </w:rPr>
        <w:t>TRESCIENTOS VEINTITRES MIL OCHOCIENTOS OCHO</w:t>
      </w:r>
      <w:r w:rsidR="003D63C2">
        <w:rPr>
          <w:rFonts w:ascii="Gibson" w:hAnsi="Gibson"/>
        </w:rPr>
        <w:t xml:space="preserve"> </w:t>
      </w:r>
      <w:r w:rsidR="001850CC" w:rsidRPr="00FA7D85">
        <w:rPr>
          <w:rFonts w:ascii="Gibson" w:hAnsi="Gibson"/>
        </w:rPr>
        <w:t>PESOS</w:t>
      </w:r>
      <w:r w:rsidR="00CB30E9" w:rsidRPr="00FA7D85">
        <w:rPr>
          <w:rFonts w:ascii="Gibson" w:hAnsi="Gibson"/>
        </w:rPr>
        <w:t xml:space="preserve"> </w:t>
      </w:r>
      <w:r w:rsidR="00E91599">
        <w:rPr>
          <w:rFonts w:ascii="Gibson" w:hAnsi="Gibson"/>
        </w:rPr>
        <w:t>80</w:t>
      </w:r>
      <w:r w:rsidR="00CB30E9" w:rsidRPr="00FA7D85">
        <w:rPr>
          <w:rFonts w:ascii="Gibson" w:hAnsi="Gibson"/>
        </w:rPr>
        <w:t>/100 M.N.)</w:t>
      </w:r>
      <w:r w:rsidRPr="00FA7D85">
        <w:rPr>
          <w:rFonts w:ascii="Gibson" w:hAnsi="Gibson"/>
        </w:rPr>
        <w:t xml:space="preserve"> los</w:t>
      </w:r>
      <w:r w:rsidRPr="00FA7D85">
        <w:rPr>
          <w:rFonts w:ascii="Gibson" w:hAnsi="Gibson"/>
          <w:spacing w:val="1"/>
        </w:rPr>
        <w:t xml:space="preserve"> </w:t>
      </w:r>
      <w:r w:rsidRPr="00FA7D85">
        <w:rPr>
          <w:rFonts w:ascii="Gibson" w:hAnsi="Gibson"/>
        </w:rPr>
        <w:t>cuales</w:t>
      </w:r>
      <w:r w:rsidRPr="00FA7D85">
        <w:rPr>
          <w:rFonts w:ascii="Gibson" w:hAnsi="Gibson"/>
          <w:spacing w:val="-1"/>
        </w:rPr>
        <w:t xml:space="preserve"> </w:t>
      </w:r>
      <w:r w:rsidRPr="00FA7D85">
        <w:rPr>
          <w:rFonts w:ascii="Gibson" w:hAnsi="Gibson"/>
        </w:rPr>
        <w:t>se clasifican</w:t>
      </w:r>
      <w:r w:rsidRPr="00FA7D85">
        <w:rPr>
          <w:rFonts w:ascii="Gibson" w:hAnsi="Gibson"/>
          <w:spacing w:val="-1"/>
        </w:rPr>
        <w:t xml:space="preserve"> </w:t>
      </w:r>
      <w:r w:rsidRPr="00FA7D85">
        <w:rPr>
          <w:rFonts w:ascii="Gibson" w:hAnsi="Gibson"/>
        </w:rPr>
        <w:t>de</w:t>
      </w:r>
      <w:r w:rsidRPr="00FA7D85">
        <w:rPr>
          <w:rFonts w:ascii="Gibson" w:hAnsi="Gibson"/>
          <w:spacing w:val="-2"/>
        </w:rPr>
        <w:t xml:space="preserve"> </w:t>
      </w:r>
      <w:r w:rsidRPr="00FA7D85">
        <w:rPr>
          <w:rFonts w:ascii="Gibson" w:hAnsi="Gibson"/>
        </w:rPr>
        <w:t>la manera siguiente:</w:t>
      </w:r>
    </w:p>
    <w:p w14:paraId="41BDE2B3" w14:textId="77777777" w:rsidR="00D73A72" w:rsidRDefault="00D73A72" w:rsidP="000B5774">
      <w:pPr>
        <w:jc w:val="both"/>
        <w:rPr>
          <w:rFonts w:ascii="Gibson" w:hAnsi="Gibson"/>
        </w:rPr>
      </w:pPr>
    </w:p>
    <w:p w14:paraId="454164A7" w14:textId="77777777" w:rsidR="00D73A72" w:rsidRDefault="00D73A72" w:rsidP="000B5774">
      <w:pPr>
        <w:jc w:val="both"/>
        <w:rPr>
          <w:rFonts w:ascii="Gibson" w:hAnsi="Gibson"/>
        </w:rPr>
      </w:pPr>
    </w:p>
    <w:p w14:paraId="5536ADF8" w14:textId="77777777" w:rsidR="00974836" w:rsidRPr="00FA7D85" w:rsidRDefault="00974836" w:rsidP="000B5774">
      <w:pPr>
        <w:jc w:val="both"/>
        <w:rPr>
          <w:rFonts w:ascii="Gibson" w:hAnsi="Gibson"/>
        </w:rPr>
      </w:pPr>
    </w:p>
    <w:p w14:paraId="161567F4" w14:textId="74573622" w:rsidR="00745B14" w:rsidRPr="00FA7D85" w:rsidRDefault="0076254C" w:rsidP="000B5774">
      <w:pPr>
        <w:jc w:val="both"/>
        <w:rPr>
          <w:rFonts w:ascii="Gibson" w:hAnsi="Gibson"/>
        </w:rPr>
      </w:pPr>
      <w:r w:rsidRPr="00FA7D85">
        <w:rPr>
          <w:rFonts w:ascii="Gibson" w:hAnsi="Gibson"/>
          <w:b/>
          <w:u w:val="single"/>
        </w:rPr>
        <w:t xml:space="preserve">Retenciones y </w:t>
      </w:r>
      <w:r w:rsidR="00CB30E9" w:rsidRPr="00FA7D85">
        <w:rPr>
          <w:rFonts w:ascii="Gibson" w:hAnsi="Gibson"/>
          <w:b/>
          <w:u w:val="single"/>
        </w:rPr>
        <w:t>C</w:t>
      </w:r>
      <w:r w:rsidRPr="00FA7D85">
        <w:rPr>
          <w:rFonts w:ascii="Gibson" w:hAnsi="Gibson"/>
          <w:b/>
          <w:u w:val="single"/>
        </w:rPr>
        <w:t xml:space="preserve">ontribuciones por </w:t>
      </w:r>
      <w:r w:rsidR="00CB30E9" w:rsidRPr="00FA7D85">
        <w:rPr>
          <w:rFonts w:ascii="Gibson" w:hAnsi="Gibson"/>
          <w:b/>
          <w:u w:val="single"/>
        </w:rPr>
        <w:t>P</w:t>
      </w:r>
      <w:r w:rsidRPr="00FA7D85">
        <w:rPr>
          <w:rFonts w:ascii="Gibson" w:hAnsi="Gibson"/>
          <w:b/>
          <w:u w:val="single"/>
        </w:rPr>
        <w:t xml:space="preserve">agar a </w:t>
      </w:r>
      <w:r w:rsidR="00CB30E9" w:rsidRPr="00FA7D85">
        <w:rPr>
          <w:rFonts w:ascii="Gibson" w:hAnsi="Gibson"/>
          <w:b/>
          <w:u w:val="single"/>
        </w:rPr>
        <w:t>C</w:t>
      </w:r>
      <w:r w:rsidRPr="00FA7D85">
        <w:rPr>
          <w:rFonts w:ascii="Gibson" w:hAnsi="Gibson"/>
          <w:b/>
          <w:u w:val="single"/>
        </w:rPr>
        <w:t xml:space="preserve">orto </w:t>
      </w:r>
      <w:r w:rsidR="00CB30E9" w:rsidRPr="00FA7D85">
        <w:rPr>
          <w:rFonts w:ascii="Gibson" w:hAnsi="Gibson"/>
          <w:b/>
          <w:u w:val="single"/>
        </w:rPr>
        <w:t>P</w:t>
      </w:r>
      <w:r w:rsidRPr="00FA7D85">
        <w:rPr>
          <w:rFonts w:ascii="Gibson" w:hAnsi="Gibson"/>
          <w:b/>
          <w:u w:val="single"/>
        </w:rPr>
        <w:t>lazo</w:t>
      </w:r>
      <w:r w:rsidRPr="00FA7D85">
        <w:rPr>
          <w:rFonts w:ascii="Gibson" w:hAnsi="Gibson"/>
        </w:rPr>
        <w:t xml:space="preserve"> $ </w:t>
      </w:r>
      <w:r w:rsidR="00766B51">
        <w:rPr>
          <w:rFonts w:ascii="Gibson" w:hAnsi="Gibson"/>
        </w:rPr>
        <w:t>2</w:t>
      </w:r>
      <w:r w:rsidR="00E91599">
        <w:rPr>
          <w:rFonts w:ascii="Gibson" w:hAnsi="Gibson"/>
        </w:rPr>
        <w:t>1,</w:t>
      </w:r>
      <w:r w:rsidR="009401A0">
        <w:rPr>
          <w:rFonts w:ascii="Gibson" w:hAnsi="Gibson"/>
        </w:rPr>
        <w:t>163</w:t>
      </w:r>
      <w:r w:rsidR="00E91599">
        <w:rPr>
          <w:rFonts w:ascii="Gibson" w:hAnsi="Gibson"/>
        </w:rPr>
        <w:t>,</w:t>
      </w:r>
      <w:r w:rsidR="009401A0">
        <w:rPr>
          <w:rFonts w:ascii="Gibson" w:hAnsi="Gibson"/>
        </w:rPr>
        <w:t>334.</w:t>
      </w:r>
      <w:r w:rsidR="00E91599">
        <w:rPr>
          <w:rFonts w:ascii="Gibson" w:hAnsi="Gibson"/>
        </w:rPr>
        <w:t xml:space="preserve">99 </w:t>
      </w:r>
      <w:r w:rsidR="00CB30E9" w:rsidRPr="00FA7D85">
        <w:rPr>
          <w:rFonts w:ascii="Gibson" w:hAnsi="Gibson"/>
        </w:rPr>
        <w:t>(</w:t>
      </w:r>
      <w:r w:rsidR="00766B51">
        <w:rPr>
          <w:rFonts w:ascii="Gibson" w:hAnsi="Gibson"/>
        </w:rPr>
        <w:t>VEINT</w:t>
      </w:r>
      <w:r w:rsidR="00E91599">
        <w:rPr>
          <w:rFonts w:ascii="Gibson" w:hAnsi="Gibson"/>
        </w:rPr>
        <w:t xml:space="preserve">IUN </w:t>
      </w:r>
      <w:r w:rsidR="00496EB5" w:rsidRPr="00FA7D85">
        <w:rPr>
          <w:rFonts w:ascii="Gibson" w:hAnsi="Gibson"/>
        </w:rPr>
        <w:t xml:space="preserve"> </w:t>
      </w:r>
      <w:r w:rsidR="000043ED" w:rsidRPr="00FA7D85">
        <w:rPr>
          <w:rFonts w:ascii="Gibson" w:hAnsi="Gibson"/>
        </w:rPr>
        <w:t xml:space="preserve">MILLONES </w:t>
      </w:r>
      <w:r w:rsidR="00E91599">
        <w:rPr>
          <w:rFonts w:ascii="Gibson" w:hAnsi="Gibson"/>
        </w:rPr>
        <w:t xml:space="preserve">DOSCIENTOS OCHENTA Y SIETE </w:t>
      </w:r>
      <w:r w:rsidR="00EC1AEE">
        <w:rPr>
          <w:rFonts w:ascii="Gibson" w:hAnsi="Gibson"/>
        </w:rPr>
        <w:t xml:space="preserve"> MIL </w:t>
      </w:r>
      <w:r w:rsidR="00E91599">
        <w:rPr>
          <w:rFonts w:ascii="Gibson" w:hAnsi="Gibson"/>
        </w:rPr>
        <w:t>CIENTO SEIS</w:t>
      </w:r>
      <w:r w:rsidR="00EC1AEE">
        <w:rPr>
          <w:rFonts w:ascii="Gibson" w:hAnsi="Gibson"/>
        </w:rPr>
        <w:t xml:space="preserve"> PESOS </w:t>
      </w:r>
      <w:r w:rsidR="00CB30E9" w:rsidRPr="00FA7D85">
        <w:rPr>
          <w:rFonts w:ascii="Gibson" w:hAnsi="Gibson"/>
        </w:rPr>
        <w:t>/100 M.N.)</w:t>
      </w:r>
    </w:p>
    <w:p w14:paraId="01C6A8B1" w14:textId="4E41C020" w:rsidR="00F97283" w:rsidRPr="00FA7D85" w:rsidRDefault="00745B14" w:rsidP="000B5774">
      <w:pPr>
        <w:jc w:val="both"/>
        <w:rPr>
          <w:rFonts w:ascii="Gibson" w:hAnsi="Gibson"/>
        </w:rPr>
      </w:pPr>
      <w:r w:rsidRPr="00FA7D85">
        <w:rPr>
          <w:rFonts w:ascii="Gibson" w:hAnsi="Gibson"/>
        </w:rPr>
        <w:t>(</w:t>
      </w:r>
      <w:r w:rsidR="00CB30E9" w:rsidRPr="00FA7D85">
        <w:rPr>
          <w:rFonts w:ascii="Gibson" w:hAnsi="Gibson"/>
        </w:rPr>
        <w:t>R</w:t>
      </w:r>
      <w:r w:rsidR="0076254C" w:rsidRPr="00FA7D85">
        <w:rPr>
          <w:rFonts w:ascii="Gibson" w:hAnsi="Gibson"/>
        </w:rPr>
        <w:t>etenciones realizadas</w:t>
      </w:r>
      <w:r w:rsidR="0076254C" w:rsidRPr="00FA7D85">
        <w:rPr>
          <w:rFonts w:ascii="Gibson" w:hAnsi="Gibson"/>
          <w:spacing w:val="-64"/>
        </w:rPr>
        <w:t xml:space="preserve"> </w:t>
      </w:r>
      <w:r w:rsidR="0076254C" w:rsidRPr="00FA7D85">
        <w:rPr>
          <w:rFonts w:ascii="Gibson" w:hAnsi="Gibson"/>
        </w:rPr>
        <w:t>por</w:t>
      </w:r>
      <w:r w:rsidR="0076254C" w:rsidRPr="00FA7D85">
        <w:rPr>
          <w:rFonts w:ascii="Gibson" w:hAnsi="Gibson"/>
          <w:spacing w:val="-1"/>
        </w:rPr>
        <w:t xml:space="preserve"> </w:t>
      </w:r>
      <w:r w:rsidR="0076254C" w:rsidRPr="00FA7D85">
        <w:rPr>
          <w:rFonts w:ascii="Gibson" w:hAnsi="Gibson"/>
        </w:rPr>
        <w:t>la</w:t>
      </w:r>
      <w:r w:rsidR="0076254C" w:rsidRPr="00FA7D85">
        <w:rPr>
          <w:rFonts w:ascii="Gibson" w:hAnsi="Gibson"/>
          <w:spacing w:val="-1"/>
        </w:rPr>
        <w:t xml:space="preserve"> </w:t>
      </w:r>
      <w:r w:rsidR="0076254C" w:rsidRPr="00FA7D85">
        <w:rPr>
          <w:rFonts w:ascii="Gibson" w:hAnsi="Gibson"/>
        </w:rPr>
        <w:t>Dirección</w:t>
      </w:r>
      <w:r w:rsidR="0076254C" w:rsidRPr="00FA7D85">
        <w:rPr>
          <w:rFonts w:ascii="Gibson" w:hAnsi="Gibson"/>
          <w:spacing w:val="-2"/>
        </w:rPr>
        <w:t xml:space="preserve"> </w:t>
      </w:r>
      <w:r w:rsidR="0076254C" w:rsidRPr="00FA7D85">
        <w:rPr>
          <w:rFonts w:ascii="Gibson" w:hAnsi="Gibson"/>
        </w:rPr>
        <w:t>de Recursos</w:t>
      </w:r>
      <w:r w:rsidR="0076254C" w:rsidRPr="00FA7D85">
        <w:rPr>
          <w:rFonts w:ascii="Gibson" w:hAnsi="Gibson"/>
          <w:spacing w:val="-1"/>
        </w:rPr>
        <w:t xml:space="preserve"> </w:t>
      </w:r>
      <w:r w:rsidR="0076254C" w:rsidRPr="00FA7D85">
        <w:rPr>
          <w:rFonts w:ascii="Gibson" w:hAnsi="Gibson"/>
        </w:rPr>
        <w:t>Humanos</w:t>
      </w:r>
      <w:r w:rsidR="0076254C" w:rsidRPr="00FA7D85">
        <w:rPr>
          <w:rFonts w:ascii="Gibson" w:hAnsi="Gibson"/>
          <w:spacing w:val="-3"/>
        </w:rPr>
        <w:t xml:space="preserve"> </w:t>
      </w:r>
      <w:r w:rsidR="0076254C" w:rsidRPr="00FA7D85">
        <w:rPr>
          <w:rFonts w:ascii="Gibson" w:hAnsi="Gibson"/>
        </w:rPr>
        <w:t>mismas que</w:t>
      </w:r>
      <w:r w:rsidR="0076254C" w:rsidRPr="00FA7D85">
        <w:rPr>
          <w:rFonts w:ascii="Gibson" w:hAnsi="Gibson"/>
          <w:spacing w:val="-1"/>
        </w:rPr>
        <w:t xml:space="preserve"> </w:t>
      </w:r>
      <w:r w:rsidR="0076254C" w:rsidRPr="00FA7D85">
        <w:rPr>
          <w:rFonts w:ascii="Gibson" w:hAnsi="Gibson"/>
        </w:rPr>
        <w:t>se</w:t>
      </w:r>
      <w:r w:rsidR="0076254C" w:rsidRPr="00FA7D85">
        <w:rPr>
          <w:rFonts w:ascii="Gibson" w:hAnsi="Gibson"/>
          <w:spacing w:val="-2"/>
        </w:rPr>
        <w:t xml:space="preserve"> </w:t>
      </w:r>
      <w:r w:rsidR="0076254C" w:rsidRPr="00FA7D85">
        <w:rPr>
          <w:rFonts w:ascii="Gibson" w:hAnsi="Gibson"/>
        </w:rPr>
        <w:t>encarga de</w:t>
      </w:r>
      <w:r w:rsidR="0076254C" w:rsidRPr="00FA7D85">
        <w:rPr>
          <w:rFonts w:ascii="Gibson" w:hAnsi="Gibson"/>
          <w:spacing w:val="-1"/>
        </w:rPr>
        <w:t xml:space="preserve"> </w:t>
      </w:r>
      <w:r w:rsidR="0076254C" w:rsidRPr="00FA7D85">
        <w:rPr>
          <w:rFonts w:ascii="Gibson" w:hAnsi="Gibson"/>
        </w:rPr>
        <w:t>la</w:t>
      </w:r>
      <w:r w:rsidR="0076254C" w:rsidRPr="00FA7D85">
        <w:rPr>
          <w:rFonts w:ascii="Gibson" w:hAnsi="Gibson"/>
          <w:spacing w:val="-1"/>
        </w:rPr>
        <w:t xml:space="preserve"> </w:t>
      </w:r>
      <w:r w:rsidR="0076254C" w:rsidRPr="00FA7D85">
        <w:rPr>
          <w:rFonts w:ascii="Gibson" w:hAnsi="Gibson"/>
        </w:rPr>
        <w:t>liquidación)</w:t>
      </w:r>
    </w:p>
    <w:p w14:paraId="3D4247C5" w14:textId="77777777" w:rsidR="00CB30E9" w:rsidRPr="00FA7D85" w:rsidRDefault="00CB30E9" w:rsidP="000B5774">
      <w:pPr>
        <w:jc w:val="both"/>
        <w:rPr>
          <w:rFonts w:ascii="Gibson" w:hAnsi="Gibson"/>
        </w:rPr>
      </w:pPr>
    </w:p>
    <w:p w14:paraId="32C8369F" w14:textId="0CD28C62" w:rsidR="00DD03DB" w:rsidRPr="00FA7D85" w:rsidRDefault="0076254C" w:rsidP="000B5774">
      <w:pPr>
        <w:jc w:val="both"/>
        <w:rPr>
          <w:rFonts w:ascii="Gibson" w:hAnsi="Gibson"/>
          <w:spacing w:val="64"/>
        </w:rPr>
      </w:pPr>
      <w:r w:rsidRPr="00FA7D85">
        <w:rPr>
          <w:rFonts w:ascii="Gibson" w:hAnsi="Gibson"/>
          <w:b/>
          <w:u w:val="single"/>
        </w:rPr>
        <w:t>Otras</w:t>
      </w:r>
      <w:r w:rsidRPr="00FA7D85">
        <w:rPr>
          <w:rFonts w:ascii="Gibson" w:hAnsi="Gibson"/>
          <w:b/>
          <w:spacing w:val="-2"/>
          <w:u w:val="single"/>
        </w:rPr>
        <w:t xml:space="preserve"> </w:t>
      </w:r>
      <w:r w:rsidR="00CB30E9" w:rsidRPr="00FA7D85">
        <w:rPr>
          <w:rFonts w:ascii="Gibson" w:hAnsi="Gibson"/>
          <w:b/>
          <w:spacing w:val="-2"/>
          <w:u w:val="single"/>
        </w:rPr>
        <w:t>C</w:t>
      </w:r>
      <w:r w:rsidRPr="00FA7D85">
        <w:rPr>
          <w:rFonts w:ascii="Gibson" w:hAnsi="Gibson"/>
          <w:b/>
          <w:u w:val="single"/>
        </w:rPr>
        <w:t>uentas</w:t>
      </w:r>
      <w:r w:rsidRPr="00FA7D85">
        <w:rPr>
          <w:rFonts w:ascii="Gibson" w:hAnsi="Gibson"/>
          <w:b/>
          <w:spacing w:val="-4"/>
          <w:u w:val="single"/>
        </w:rPr>
        <w:t xml:space="preserve"> </w:t>
      </w:r>
      <w:r w:rsidRPr="00FA7D85">
        <w:rPr>
          <w:rFonts w:ascii="Gibson" w:hAnsi="Gibson"/>
          <w:b/>
          <w:u w:val="single"/>
        </w:rPr>
        <w:t>por</w:t>
      </w:r>
      <w:r w:rsidRPr="00FA7D85">
        <w:rPr>
          <w:rFonts w:ascii="Gibson" w:hAnsi="Gibson"/>
          <w:b/>
          <w:spacing w:val="-2"/>
          <w:u w:val="single"/>
        </w:rPr>
        <w:t xml:space="preserve"> </w:t>
      </w:r>
      <w:r w:rsidR="00CB30E9" w:rsidRPr="00FA7D85">
        <w:rPr>
          <w:rFonts w:ascii="Gibson" w:hAnsi="Gibson"/>
          <w:b/>
          <w:spacing w:val="-2"/>
          <w:u w:val="single"/>
        </w:rPr>
        <w:t>P</w:t>
      </w:r>
      <w:r w:rsidRPr="00FA7D85">
        <w:rPr>
          <w:rFonts w:ascii="Gibson" w:hAnsi="Gibson"/>
          <w:b/>
          <w:u w:val="single"/>
        </w:rPr>
        <w:t>agar</w:t>
      </w:r>
      <w:r w:rsidRPr="00FA7D85">
        <w:rPr>
          <w:rFonts w:ascii="Gibson" w:hAnsi="Gibson"/>
          <w:b/>
          <w:spacing w:val="-1"/>
          <w:u w:val="single"/>
        </w:rPr>
        <w:t xml:space="preserve"> </w:t>
      </w:r>
      <w:r w:rsidRPr="00FA7D85">
        <w:rPr>
          <w:rFonts w:ascii="Gibson" w:hAnsi="Gibson"/>
          <w:b/>
          <w:u w:val="single"/>
        </w:rPr>
        <w:t>a</w:t>
      </w:r>
      <w:r w:rsidRPr="00FA7D85">
        <w:rPr>
          <w:rFonts w:ascii="Gibson" w:hAnsi="Gibson"/>
          <w:b/>
          <w:spacing w:val="-4"/>
          <w:u w:val="single"/>
        </w:rPr>
        <w:t xml:space="preserve"> </w:t>
      </w:r>
      <w:r w:rsidR="00CB30E9" w:rsidRPr="00FA7D85">
        <w:rPr>
          <w:rFonts w:ascii="Gibson" w:hAnsi="Gibson"/>
          <w:b/>
          <w:spacing w:val="-4"/>
          <w:u w:val="single"/>
        </w:rPr>
        <w:t>C</w:t>
      </w:r>
      <w:r w:rsidRPr="00FA7D85">
        <w:rPr>
          <w:rFonts w:ascii="Gibson" w:hAnsi="Gibson"/>
          <w:b/>
          <w:u w:val="single"/>
        </w:rPr>
        <w:t>orto</w:t>
      </w:r>
      <w:r w:rsidRPr="00FA7D85">
        <w:rPr>
          <w:rFonts w:ascii="Gibson" w:hAnsi="Gibson"/>
          <w:b/>
          <w:spacing w:val="-5"/>
          <w:u w:val="single"/>
        </w:rPr>
        <w:t xml:space="preserve"> </w:t>
      </w:r>
      <w:r w:rsidR="00CB30E9" w:rsidRPr="00FA7D85">
        <w:rPr>
          <w:rFonts w:ascii="Gibson" w:hAnsi="Gibson"/>
          <w:b/>
          <w:spacing w:val="-5"/>
          <w:u w:val="single"/>
        </w:rPr>
        <w:t>P</w:t>
      </w:r>
      <w:r w:rsidRPr="00FA7D85">
        <w:rPr>
          <w:rFonts w:ascii="Gibson" w:hAnsi="Gibson"/>
          <w:b/>
          <w:u w:val="single"/>
        </w:rPr>
        <w:t>lazo</w:t>
      </w:r>
      <w:r w:rsidRPr="00FA7D85">
        <w:rPr>
          <w:rFonts w:ascii="Gibson" w:hAnsi="Gibson"/>
          <w:b/>
          <w:spacing w:val="-2"/>
          <w:u w:val="single"/>
        </w:rPr>
        <w:t xml:space="preserve"> </w:t>
      </w:r>
      <w:r w:rsidRPr="00FA7D85">
        <w:rPr>
          <w:rFonts w:ascii="Gibson" w:hAnsi="Gibson"/>
          <w:b/>
          <w:u w:val="single"/>
        </w:rPr>
        <w:t>(Acreedores</w:t>
      </w:r>
      <w:r w:rsidRPr="00FA7D85">
        <w:rPr>
          <w:rFonts w:ascii="Gibson" w:hAnsi="Gibson"/>
          <w:b/>
          <w:spacing w:val="-4"/>
          <w:u w:val="single"/>
        </w:rPr>
        <w:t xml:space="preserve"> </w:t>
      </w:r>
      <w:r w:rsidRPr="00FA7D85">
        <w:rPr>
          <w:rFonts w:ascii="Gibson" w:hAnsi="Gibson"/>
          <w:b/>
          <w:u w:val="single"/>
        </w:rPr>
        <w:t>Diversos</w:t>
      </w:r>
      <w:r w:rsidRPr="00FA7D85">
        <w:rPr>
          <w:rFonts w:ascii="Gibson" w:hAnsi="Gibson"/>
          <w:b/>
        </w:rPr>
        <w:t>)</w:t>
      </w:r>
      <w:r w:rsidRPr="00FA7D85">
        <w:rPr>
          <w:rFonts w:ascii="Gibson" w:hAnsi="Gibson"/>
          <w:spacing w:val="64"/>
        </w:rPr>
        <w:t xml:space="preserve"> </w:t>
      </w:r>
      <w:r w:rsidR="00DD03DB" w:rsidRPr="00FA7D85">
        <w:rPr>
          <w:rFonts w:ascii="Gibson" w:hAnsi="Gibson"/>
        </w:rPr>
        <w:t>$</w:t>
      </w:r>
      <w:r w:rsidR="00DD03DB" w:rsidRPr="00FA7D85">
        <w:rPr>
          <w:rFonts w:ascii="Gibson" w:hAnsi="Gibson"/>
          <w:spacing w:val="-4"/>
        </w:rPr>
        <w:t xml:space="preserve"> </w:t>
      </w:r>
      <w:r w:rsidR="00DD062C" w:rsidRPr="00FA7D85">
        <w:rPr>
          <w:rFonts w:ascii="Gibson" w:hAnsi="Gibson"/>
          <w:spacing w:val="-4"/>
        </w:rPr>
        <w:t>4</w:t>
      </w:r>
      <w:r w:rsidR="00DD03DB" w:rsidRPr="00FA7D85">
        <w:rPr>
          <w:rFonts w:ascii="Gibson" w:hAnsi="Gibson"/>
        </w:rPr>
        <w:t>,</w:t>
      </w:r>
      <w:r w:rsidR="00EC1AEE">
        <w:rPr>
          <w:rFonts w:ascii="Gibson" w:hAnsi="Gibson"/>
        </w:rPr>
        <w:t>160,473.77</w:t>
      </w:r>
      <w:r w:rsidR="00D00BF2" w:rsidRPr="00FA7D85">
        <w:rPr>
          <w:rFonts w:ascii="Gibson" w:hAnsi="Gibson"/>
        </w:rPr>
        <w:t xml:space="preserve"> </w:t>
      </w:r>
      <w:r w:rsidR="00DD03DB" w:rsidRPr="00FA7D85">
        <w:rPr>
          <w:rFonts w:ascii="Gibson" w:hAnsi="Gibson"/>
        </w:rPr>
        <w:t>(</w:t>
      </w:r>
      <w:r w:rsidR="00DD062C" w:rsidRPr="00FA7D85">
        <w:rPr>
          <w:rFonts w:ascii="Gibson" w:hAnsi="Gibson"/>
        </w:rPr>
        <w:t>CUATRO</w:t>
      </w:r>
      <w:r w:rsidR="00DD03DB" w:rsidRPr="00FA7D85">
        <w:rPr>
          <w:rFonts w:ascii="Gibson" w:hAnsi="Gibson"/>
        </w:rPr>
        <w:t xml:space="preserve"> </w:t>
      </w:r>
      <w:r w:rsidR="00DD062C" w:rsidRPr="00FA7D85">
        <w:rPr>
          <w:rFonts w:ascii="Gibson" w:hAnsi="Gibson"/>
        </w:rPr>
        <w:t xml:space="preserve">MILLONES </w:t>
      </w:r>
      <w:r w:rsidR="00EC1AEE">
        <w:rPr>
          <w:rFonts w:ascii="Gibson" w:hAnsi="Gibson"/>
        </w:rPr>
        <w:t xml:space="preserve">CIENTO SESENTA MIL CUATROCIENTOS SETENTA Y TRES </w:t>
      </w:r>
      <w:r w:rsidR="00314A85" w:rsidRPr="00FA7D85">
        <w:rPr>
          <w:rFonts w:ascii="Gibson" w:hAnsi="Gibson"/>
        </w:rPr>
        <w:t xml:space="preserve">PESOS </w:t>
      </w:r>
      <w:r w:rsidR="00EC1AEE">
        <w:rPr>
          <w:rFonts w:ascii="Gibson" w:hAnsi="Gibson"/>
        </w:rPr>
        <w:t>77</w:t>
      </w:r>
      <w:r w:rsidR="009B66BB" w:rsidRPr="00FA7D85">
        <w:rPr>
          <w:rFonts w:ascii="Gibson" w:hAnsi="Gibson"/>
        </w:rPr>
        <w:t>/</w:t>
      </w:r>
      <w:r w:rsidR="00DD03DB" w:rsidRPr="00FA7D85">
        <w:rPr>
          <w:rFonts w:ascii="Gibson" w:hAnsi="Gibson"/>
        </w:rPr>
        <w:t>100 M.N.)</w:t>
      </w:r>
    </w:p>
    <w:p w14:paraId="45E44B60" w14:textId="5C2877F5" w:rsidR="00F97283" w:rsidRPr="00FA7D85" w:rsidRDefault="0076254C" w:rsidP="000B5774">
      <w:pPr>
        <w:jc w:val="both"/>
        <w:rPr>
          <w:rFonts w:ascii="Gibson" w:hAnsi="Gibson"/>
        </w:rPr>
      </w:pPr>
      <w:r w:rsidRPr="00FA7D85">
        <w:rPr>
          <w:rFonts w:ascii="Gibson" w:hAnsi="Gibson"/>
        </w:rPr>
        <w:t>(</w:t>
      </w:r>
      <w:r w:rsidR="00CB30E9" w:rsidRPr="00FA7D85">
        <w:rPr>
          <w:rFonts w:ascii="Gibson" w:hAnsi="Gibson"/>
        </w:rPr>
        <w:t>R</w:t>
      </w:r>
      <w:r w:rsidRPr="00FA7D85">
        <w:rPr>
          <w:rFonts w:ascii="Gibson" w:hAnsi="Gibson"/>
        </w:rPr>
        <w:t>etenciones</w:t>
      </w:r>
      <w:r w:rsidR="00EB3489">
        <w:rPr>
          <w:rFonts w:ascii="Gibson" w:hAnsi="Gibson"/>
        </w:rPr>
        <w:t xml:space="preserve"> de adeudos</w:t>
      </w:r>
      <w:r w:rsidRPr="00FA7D85">
        <w:rPr>
          <w:rFonts w:ascii="Gibson" w:hAnsi="Gibson"/>
        </w:rPr>
        <w:t xml:space="preserve"> con terceros por parte de los trabajadores</w:t>
      </w:r>
      <w:r w:rsidR="00FC509C">
        <w:rPr>
          <w:rFonts w:ascii="Gibson" w:hAnsi="Gibson"/>
        </w:rPr>
        <w:t>,</w:t>
      </w:r>
      <w:r w:rsidRPr="00FA7D85">
        <w:rPr>
          <w:rFonts w:ascii="Gibson" w:hAnsi="Gibson"/>
        </w:rPr>
        <w:t xml:space="preserve"> mismos que retiene y liquida la D</w:t>
      </w:r>
      <w:r w:rsidR="00CB30E9" w:rsidRPr="00FA7D85">
        <w:rPr>
          <w:rFonts w:ascii="Gibson" w:hAnsi="Gibson"/>
        </w:rPr>
        <w:t xml:space="preserve">irección de </w:t>
      </w:r>
      <w:r w:rsidRPr="00FA7D85">
        <w:rPr>
          <w:rFonts w:ascii="Gibson" w:hAnsi="Gibson"/>
        </w:rPr>
        <w:t>R</w:t>
      </w:r>
      <w:r w:rsidR="00CB30E9" w:rsidRPr="00FA7D85">
        <w:rPr>
          <w:rFonts w:ascii="Gibson" w:hAnsi="Gibson"/>
        </w:rPr>
        <w:t xml:space="preserve">ecursos </w:t>
      </w:r>
      <w:r w:rsidRPr="00FA7D85">
        <w:rPr>
          <w:rFonts w:ascii="Gibson" w:hAnsi="Gibson"/>
        </w:rPr>
        <w:t>H</w:t>
      </w:r>
      <w:r w:rsidR="00CB30E9" w:rsidRPr="00FA7D85">
        <w:rPr>
          <w:rFonts w:ascii="Gibson" w:hAnsi="Gibson"/>
        </w:rPr>
        <w:t>umanos</w:t>
      </w:r>
      <w:r w:rsidRPr="00FA7D85">
        <w:rPr>
          <w:rFonts w:ascii="Gibson" w:hAnsi="Gibson"/>
        </w:rPr>
        <w:t>, así</w:t>
      </w:r>
      <w:r w:rsidRPr="00FA7D85">
        <w:rPr>
          <w:rFonts w:ascii="Gibson" w:hAnsi="Gibson"/>
          <w:spacing w:val="1"/>
        </w:rPr>
        <w:t xml:space="preserve"> </w:t>
      </w:r>
      <w:r w:rsidRPr="00FA7D85">
        <w:rPr>
          <w:rFonts w:ascii="Gibson" w:hAnsi="Gibson"/>
        </w:rPr>
        <w:t>como</w:t>
      </w:r>
      <w:r w:rsidRPr="00FA7D85">
        <w:rPr>
          <w:rFonts w:ascii="Gibson" w:hAnsi="Gibson"/>
          <w:spacing w:val="-3"/>
        </w:rPr>
        <w:t xml:space="preserve"> </w:t>
      </w:r>
      <w:r w:rsidRPr="00FA7D85">
        <w:rPr>
          <w:rFonts w:ascii="Gibson" w:hAnsi="Gibson"/>
        </w:rPr>
        <w:t>los adeudos</w:t>
      </w:r>
      <w:r w:rsidRPr="00FA7D85">
        <w:rPr>
          <w:rFonts w:ascii="Gibson" w:hAnsi="Gibson"/>
          <w:spacing w:val="-3"/>
        </w:rPr>
        <w:t xml:space="preserve"> </w:t>
      </w:r>
      <w:r w:rsidRPr="00FA7D85">
        <w:rPr>
          <w:rFonts w:ascii="Gibson" w:hAnsi="Gibson"/>
        </w:rPr>
        <w:t>de</w:t>
      </w:r>
      <w:r w:rsidRPr="00FA7D85">
        <w:rPr>
          <w:rFonts w:ascii="Gibson" w:hAnsi="Gibson"/>
          <w:spacing w:val="-2"/>
        </w:rPr>
        <w:t xml:space="preserve"> </w:t>
      </w:r>
      <w:r w:rsidRPr="00FA7D85">
        <w:rPr>
          <w:rFonts w:ascii="Gibson" w:hAnsi="Gibson"/>
        </w:rPr>
        <w:t>la Comisión por servicios de</w:t>
      </w:r>
      <w:r w:rsidRPr="00FA7D85">
        <w:rPr>
          <w:rFonts w:ascii="Gibson" w:hAnsi="Gibson"/>
          <w:spacing w:val="-2"/>
        </w:rPr>
        <w:t xml:space="preserve"> </w:t>
      </w:r>
      <w:r w:rsidRPr="00FA7D85">
        <w:rPr>
          <w:rFonts w:ascii="Gibson" w:hAnsi="Gibson"/>
        </w:rPr>
        <w:t>la</w:t>
      </w:r>
      <w:r w:rsidRPr="00FA7D85">
        <w:rPr>
          <w:rFonts w:ascii="Gibson" w:hAnsi="Gibson"/>
          <w:spacing w:val="-2"/>
        </w:rPr>
        <w:t xml:space="preserve"> </w:t>
      </w:r>
      <w:r w:rsidRPr="00FA7D85">
        <w:rPr>
          <w:rFonts w:ascii="Gibson" w:hAnsi="Gibson"/>
        </w:rPr>
        <w:t>misma)</w:t>
      </w:r>
    </w:p>
    <w:p w14:paraId="622C8501" w14:textId="77777777" w:rsidR="009065FA" w:rsidRPr="00FA7D85" w:rsidRDefault="0071023C" w:rsidP="000B5774">
      <w:pPr>
        <w:jc w:val="both"/>
        <w:rPr>
          <w:rFonts w:ascii="Gibson" w:hAnsi="Gibson"/>
        </w:rPr>
      </w:pPr>
      <w:r w:rsidRPr="00FA7D85">
        <w:rPr>
          <w:rFonts w:ascii="Gibson" w:hAnsi="Gibson"/>
        </w:rPr>
        <w:t xml:space="preserve"> </w:t>
      </w:r>
    </w:p>
    <w:p w14:paraId="7A78519D" w14:textId="77777777" w:rsidR="00E67969" w:rsidRDefault="00E67969" w:rsidP="000B5774">
      <w:pPr>
        <w:jc w:val="both"/>
        <w:rPr>
          <w:rFonts w:ascii="Gibson" w:hAnsi="Gibson"/>
          <w:b/>
          <w:i/>
        </w:rPr>
      </w:pPr>
    </w:p>
    <w:p w14:paraId="16591CA8" w14:textId="052513E1" w:rsidR="00F97283" w:rsidRPr="00FA7D85" w:rsidRDefault="00265AD4" w:rsidP="000B5774">
      <w:pPr>
        <w:jc w:val="both"/>
        <w:rPr>
          <w:rFonts w:ascii="Gibson" w:hAnsi="Gibson"/>
          <w:b/>
          <w:i/>
        </w:rPr>
      </w:pPr>
      <w:r w:rsidRPr="009C2A90">
        <w:rPr>
          <w:rFonts w:ascii="Gibson" w:hAnsi="Gibson"/>
          <w:b/>
          <w:i/>
        </w:rPr>
        <w:t>III)</w:t>
      </w:r>
      <w:r w:rsidRPr="009C2A90">
        <w:rPr>
          <w:rFonts w:ascii="Gibson" w:hAnsi="Gibson"/>
          <w:b/>
          <w:i/>
        </w:rPr>
        <w:tab/>
      </w:r>
      <w:r w:rsidR="0076254C" w:rsidRPr="009C2A90">
        <w:rPr>
          <w:rFonts w:ascii="Gibson" w:hAnsi="Gibson"/>
          <w:b/>
          <w:i/>
        </w:rPr>
        <w:t>NOTAS</w:t>
      </w:r>
      <w:r w:rsidR="0076254C" w:rsidRPr="009C2A90">
        <w:rPr>
          <w:rFonts w:ascii="Gibson" w:hAnsi="Gibson"/>
          <w:b/>
          <w:i/>
          <w:spacing w:val="3"/>
        </w:rPr>
        <w:t xml:space="preserve"> </w:t>
      </w:r>
      <w:r w:rsidR="0076254C" w:rsidRPr="009C2A90">
        <w:rPr>
          <w:rFonts w:ascii="Gibson" w:hAnsi="Gibson"/>
          <w:b/>
          <w:i/>
        </w:rPr>
        <w:t>AL</w:t>
      </w:r>
      <w:r w:rsidR="0076254C" w:rsidRPr="009C2A90">
        <w:rPr>
          <w:rFonts w:ascii="Gibson" w:hAnsi="Gibson"/>
          <w:b/>
          <w:i/>
          <w:spacing w:val="-1"/>
        </w:rPr>
        <w:t xml:space="preserve"> </w:t>
      </w:r>
      <w:r w:rsidR="0076254C" w:rsidRPr="009C2A90">
        <w:rPr>
          <w:rFonts w:ascii="Gibson" w:hAnsi="Gibson"/>
          <w:b/>
          <w:i/>
        </w:rPr>
        <w:t>ESTADO</w:t>
      </w:r>
      <w:r w:rsidR="0076254C" w:rsidRPr="009C2A90">
        <w:rPr>
          <w:rFonts w:ascii="Gibson" w:hAnsi="Gibson"/>
          <w:b/>
          <w:i/>
          <w:spacing w:val="-1"/>
        </w:rPr>
        <w:t xml:space="preserve"> </w:t>
      </w:r>
      <w:r w:rsidR="0076254C" w:rsidRPr="009C2A90">
        <w:rPr>
          <w:rFonts w:ascii="Gibson" w:hAnsi="Gibson"/>
          <w:b/>
          <w:i/>
        </w:rPr>
        <w:t>DE</w:t>
      </w:r>
      <w:r w:rsidR="0076254C" w:rsidRPr="009C2A90">
        <w:rPr>
          <w:rFonts w:ascii="Gibson" w:hAnsi="Gibson"/>
          <w:b/>
          <w:i/>
          <w:spacing w:val="-1"/>
        </w:rPr>
        <w:t xml:space="preserve"> </w:t>
      </w:r>
      <w:r w:rsidR="0076254C" w:rsidRPr="009C2A90">
        <w:rPr>
          <w:rFonts w:ascii="Gibson" w:hAnsi="Gibson"/>
          <w:b/>
          <w:i/>
        </w:rPr>
        <w:t>VARIACIÓN</w:t>
      </w:r>
      <w:r w:rsidR="0076254C" w:rsidRPr="009C2A90">
        <w:rPr>
          <w:rFonts w:ascii="Gibson" w:hAnsi="Gibson"/>
          <w:b/>
          <w:i/>
          <w:spacing w:val="-1"/>
        </w:rPr>
        <w:t xml:space="preserve"> </w:t>
      </w:r>
      <w:r w:rsidR="0076254C" w:rsidRPr="009C2A90">
        <w:rPr>
          <w:rFonts w:ascii="Gibson" w:hAnsi="Gibson"/>
          <w:b/>
          <w:i/>
        </w:rPr>
        <w:t>EN</w:t>
      </w:r>
      <w:r w:rsidR="0076254C" w:rsidRPr="009C2A90">
        <w:rPr>
          <w:rFonts w:ascii="Gibson" w:hAnsi="Gibson"/>
          <w:b/>
          <w:i/>
          <w:spacing w:val="-1"/>
        </w:rPr>
        <w:t xml:space="preserve"> </w:t>
      </w:r>
      <w:r w:rsidR="0076254C" w:rsidRPr="009C2A90">
        <w:rPr>
          <w:rFonts w:ascii="Gibson" w:hAnsi="Gibson"/>
          <w:b/>
          <w:i/>
        </w:rPr>
        <w:t>LA</w:t>
      </w:r>
      <w:r w:rsidR="0076254C" w:rsidRPr="009C2A90">
        <w:rPr>
          <w:rFonts w:ascii="Gibson" w:hAnsi="Gibson"/>
          <w:b/>
          <w:i/>
          <w:spacing w:val="-4"/>
        </w:rPr>
        <w:t xml:space="preserve"> </w:t>
      </w:r>
      <w:r w:rsidR="0076254C" w:rsidRPr="009C2A90">
        <w:rPr>
          <w:rFonts w:ascii="Gibson" w:hAnsi="Gibson"/>
          <w:b/>
          <w:i/>
        </w:rPr>
        <w:t>HACIENDA</w:t>
      </w:r>
      <w:r w:rsidR="0076254C" w:rsidRPr="009C2A90">
        <w:rPr>
          <w:rFonts w:ascii="Gibson" w:hAnsi="Gibson"/>
          <w:b/>
          <w:i/>
          <w:spacing w:val="-7"/>
        </w:rPr>
        <w:t xml:space="preserve"> </w:t>
      </w:r>
      <w:r w:rsidR="0076254C" w:rsidRPr="009C2A90">
        <w:rPr>
          <w:rFonts w:ascii="Gibson" w:hAnsi="Gibson"/>
          <w:b/>
          <w:i/>
        </w:rPr>
        <w:t>PÚBLICA</w:t>
      </w:r>
    </w:p>
    <w:p w14:paraId="73AD03AA" w14:textId="77777777" w:rsidR="00F97283" w:rsidRPr="00FA7D85" w:rsidRDefault="00F97283" w:rsidP="000B5774">
      <w:pPr>
        <w:jc w:val="both"/>
        <w:rPr>
          <w:rFonts w:ascii="Gibson" w:hAnsi="Gibson"/>
          <w:b/>
        </w:rPr>
      </w:pPr>
    </w:p>
    <w:p w14:paraId="757889D8" w14:textId="77777777" w:rsidR="00B85073" w:rsidRPr="00FA7D85" w:rsidRDefault="0076254C" w:rsidP="000B5774">
      <w:pPr>
        <w:jc w:val="both"/>
        <w:rPr>
          <w:rFonts w:ascii="Gibson" w:hAnsi="Gibson"/>
          <w:b/>
        </w:rPr>
      </w:pPr>
      <w:r w:rsidRPr="00FA7D85">
        <w:rPr>
          <w:rFonts w:ascii="Gibson" w:hAnsi="Gibson"/>
          <w:b/>
        </w:rPr>
        <w:t>Patrimonio contribuido</w:t>
      </w:r>
    </w:p>
    <w:p w14:paraId="2C4D1237" w14:textId="5D4CCC4A" w:rsidR="00F97283" w:rsidRPr="00FA7D85" w:rsidRDefault="0076254C" w:rsidP="000B5774">
      <w:pPr>
        <w:jc w:val="both"/>
        <w:rPr>
          <w:rFonts w:ascii="Gibson" w:hAnsi="Gibson"/>
        </w:rPr>
      </w:pPr>
      <w:r w:rsidRPr="00FA7D85">
        <w:rPr>
          <w:rFonts w:ascii="Gibson" w:hAnsi="Gibson"/>
        </w:rPr>
        <w:t xml:space="preserve">$ 3,968,506.03 </w:t>
      </w:r>
      <w:r w:rsidR="00B85073" w:rsidRPr="00FA7D85">
        <w:rPr>
          <w:rFonts w:ascii="Gibson" w:hAnsi="Gibson"/>
        </w:rPr>
        <w:t xml:space="preserve">(TRES MILLONES NOVECIENTOS SESENTA Y OCHO MIL QUINIENTOS SEIS PESOS 03/100M.N.) </w:t>
      </w:r>
      <w:r w:rsidRPr="00FA7D85">
        <w:rPr>
          <w:rFonts w:ascii="Gibson" w:hAnsi="Gibson"/>
        </w:rPr>
        <w:t xml:space="preserve">de ejercicios anteriores y $ 0.00 </w:t>
      </w:r>
      <w:r w:rsidR="00B85073" w:rsidRPr="00FA7D85">
        <w:rPr>
          <w:rFonts w:ascii="Gibson" w:hAnsi="Gibson"/>
        </w:rPr>
        <w:t xml:space="preserve">(CERO PESOS 00/100 M.N.) </w:t>
      </w:r>
      <w:r w:rsidRPr="00FA7D85">
        <w:rPr>
          <w:rFonts w:ascii="Gibson" w:hAnsi="Gibson"/>
        </w:rPr>
        <w:t>del ejercicio</w:t>
      </w:r>
      <w:r w:rsidR="005F6663" w:rsidRPr="00FA7D85">
        <w:rPr>
          <w:rFonts w:ascii="Gibson" w:hAnsi="Gibson"/>
        </w:rPr>
        <w:t xml:space="preserve"> </w:t>
      </w:r>
      <w:r w:rsidRPr="00FA7D85">
        <w:rPr>
          <w:rFonts w:ascii="Gibson" w:hAnsi="Gibson"/>
          <w:spacing w:val="-64"/>
        </w:rPr>
        <w:t xml:space="preserve"> </w:t>
      </w:r>
      <w:r w:rsidRPr="00FA7D85">
        <w:rPr>
          <w:rFonts w:ascii="Gibson" w:hAnsi="Gibson"/>
        </w:rPr>
        <w:t>actual</w:t>
      </w:r>
      <w:r w:rsidR="00B85073" w:rsidRPr="00FA7D85">
        <w:rPr>
          <w:rFonts w:ascii="Gibson" w:hAnsi="Gibson"/>
        </w:rPr>
        <w:t>.</w:t>
      </w:r>
    </w:p>
    <w:p w14:paraId="23C08D71" w14:textId="77777777" w:rsidR="00F97283" w:rsidRPr="00FA7D85" w:rsidRDefault="00F97283" w:rsidP="000B5774">
      <w:pPr>
        <w:jc w:val="both"/>
        <w:rPr>
          <w:rFonts w:ascii="Gibson" w:hAnsi="Gibson"/>
        </w:rPr>
      </w:pPr>
    </w:p>
    <w:p w14:paraId="2CFEEA24" w14:textId="77777777" w:rsidR="00B85073" w:rsidRPr="00FA7D85" w:rsidRDefault="0076254C" w:rsidP="000B5774">
      <w:pPr>
        <w:jc w:val="both"/>
        <w:rPr>
          <w:rFonts w:ascii="Gibson" w:hAnsi="Gibson"/>
          <w:b/>
        </w:rPr>
      </w:pPr>
      <w:r w:rsidRPr="00FA7D85">
        <w:rPr>
          <w:rFonts w:ascii="Gibson" w:hAnsi="Gibson"/>
          <w:b/>
        </w:rPr>
        <w:t>Patrimonio</w:t>
      </w:r>
      <w:r w:rsidRPr="00FA7D85">
        <w:rPr>
          <w:rFonts w:ascii="Gibson" w:hAnsi="Gibson"/>
          <w:b/>
          <w:spacing w:val="-2"/>
        </w:rPr>
        <w:t xml:space="preserve"> </w:t>
      </w:r>
      <w:r w:rsidRPr="00FA7D85">
        <w:rPr>
          <w:rFonts w:ascii="Gibson" w:hAnsi="Gibson"/>
          <w:b/>
        </w:rPr>
        <w:t>generado</w:t>
      </w:r>
    </w:p>
    <w:p w14:paraId="4A69227F" w14:textId="0C80E0C6" w:rsidR="00F97283" w:rsidRDefault="0076254C" w:rsidP="000B5774">
      <w:pPr>
        <w:jc w:val="both"/>
        <w:rPr>
          <w:rFonts w:ascii="Gibson" w:hAnsi="Gibson"/>
        </w:rPr>
      </w:pPr>
      <w:r w:rsidRPr="00FA7D85">
        <w:rPr>
          <w:rFonts w:ascii="Gibson" w:hAnsi="Gibson"/>
        </w:rPr>
        <w:t>$</w:t>
      </w:r>
      <w:r w:rsidRPr="00FA7D85">
        <w:rPr>
          <w:rFonts w:ascii="Gibson" w:hAnsi="Gibson"/>
          <w:spacing w:val="-2"/>
        </w:rPr>
        <w:t xml:space="preserve"> </w:t>
      </w:r>
      <w:r w:rsidRPr="00FA7D85">
        <w:rPr>
          <w:rFonts w:ascii="Gibson" w:hAnsi="Gibson"/>
        </w:rPr>
        <w:t>4</w:t>
      </w:r>
      <w:r w:rsidR="00197DA4" w:rsidRPr="00FA7D85">
        <w:rPr>
          <w:rFonts w:ascii="Gibson" w:hAnsi="Gibson"/>
        </w:rPr>
        <w:t>4</w:t>
      </w:r>
      <w:r w:rsidRPr="00FA7D85">
        <w:rPr>
          <w:rFonts w:ascii="Gibson" w:hAnsi="Gibson"/>
        </w:rPr>
        <w:t>,</w:t>
      </w:r>
      <w:r w:rsidR="00197DA4" w:rsidRPr="00FA7D85">
        <w:rPr>
          <w:rFonts w:ascii="Gibson" w:hAnsi="Gibson"/>
        </w:rPr>
        <w:t>798</w:t>
      </w:r>
      <w:r w:rsidR="004626F9" w:rsidRPr="00FA7D85">
        <w:rPr>
          <w:rFonts w:ascii="Gibson" w:hAnsi="Gibson"/>
        </w:rPr>
        <w:t>,</w:t>
      </w:r>
      <w:r w:rsidR="00197DA4" w:rsidRPr="00FA7D85">
        <w:rPr>
          <w:rFonts w:ascii="Gibson" w:hAnsi="Gibson"/>
        </w:rPr>
        <w:t>0</w:t>
      </w:r>
      <w:r w:rsidR="004626F9" w:rsidRPr="00FA7D85">
        <w:rPr>
          <w:rFonts w:ascii="Gibson" w:hAnsi="Gibson"/>
        </w:rPr>
        <w:t>72.</w:t>
      </w:r>
      <w:r w:rsidR="00197DA4" w:rsidRPr="00FA7D85">
        <w:rPr>
          <w:rFonts w:ascii="Gibson" w:hAnsi="Gibson"/>
        </w:rPr>
        <w:t>61</w:t>
      </w:r>
      <w:r w:rsidR="00B85073" w:rsidRPr="00FA7D85">
        <w:rPr>
          <w:rFonts w:ascii="Gibson" w:hAnsi="Gibson"/>
        </w:rPr>
        <w:t xml:space="preserve"> (CUARENTA</w:t>
      </w:r>
      <w:r w:rsidR="00DD6282" w:rsidRPr="00FA7D85">
        <w:rPr>
          <w:rFonts w:ascii="Gibson" w:hAnsi="Gibson"/>
        </w:rPr>
        <w:t xml:space="preserve"> Y </w:t>
      </w:r>
      <w:r w:rsidR="00197DA4" w:rsidRPr="00FA7D85">
        <w:rPr>
          <w:rFonts w:ascii="Gibson" w:hAnsi="Gibson"/>
        </w:rPr>
        <w:t>CUATRO</w:t>
      </w:r>
      <w:r w:rsidR="00DD6282" w:rsidRPr="00FA7D85">
        <w:rPr>
          <w:rFonts w:ascii="Gibson" w:hAnsi="Gibson"/>
        </w:rPr>
        <w:t xml:space="preserve"> MILLONES</w:t>
      </w:r>
      <w:r w:rsidR="00197DA4" w:rsidRPr="00FA7D85">
        <w:rPr>
          <w:rFonts w:ascii="Gibson" w:hAnsi="Gibson"/>
        </w:rPr>
        <w:t xml:space="preserve"> SETECIENTOS NOVENTA Y OCHO</w:t>
      </w:r>
      <w:r w:rsidR="00DD6282" w:rsidRPr="00FA7D85">
        <w:rPr>
          <w:rFonts w:ascii="Gibson" w:hAnsi="Gibson"/>
        </w:rPr>
        <w:t xml:space="preserve"> </w:t>
      </w:r>
      <w:r w:rsidR="004626F9" w:rsidRPr="00FA7D85">
        <w:rPr>
          <w:rFonts w:ascii="Gibson" w:hAnsi="Gibson"/>
        </w:rPr>
        <w:t xml:space="preserve">MIL </w:t>
      </w:r>
      <w:r w:rsidR="00197DA4" w:rsidRPr="00FA7D85">
        <w:rPr>
          <w:rFonts w:ascii="Gibson" w:hAnsi="Gibson"/>
        </w:rPr>
        <w:t xml:space="preserve">SETENTA Y DOS </w:t>
      </w:r>
      <w:r w:rsidR="00B85073" w:rsidRPr="00FA7D85">
        <w:rPr>
          <w:rFonts w:ascii="Gibson" w:hAnsi="Gibson"/>
        </w:rPr>
        <w:t xml:space="preserve">PESOS </w:t>
      </w:r>
      <w:r w:rsidR="002E6EA4">
        <w:rPr>
          <w:rFonts w:ascii="Gibson" w:hAnsi="Gibson"/>
        </w:rPr>
        <w:t>6</w:t>
      </w:r>
      <w:r w:rsidR="00197DA4" w:rsidRPr="00FA7D85">
        <w:rPr>
          <w:rFonts w:ascii="Gibson" w:hAnsi="Gibson"/>
        </w:rPr>
        <w:t>1</w:t>
      </w:r>
      <w:r w:rsidR="00B85073" w:rsidRPr="00FA7D85">
        <w:rPr>
          <w:rFonts w:ascii="Gibson" w:hAnsi="Gibson"/>
        </w:rPr>
        <w:t>/100 M.N.)</w:t>
      </w:r>
    </w:p>
    <w:p w14:paraId="473BB4EA" w14:textId="2ACB0565" w:rsidR="00CF0D8C" w:rsidRDefault="00CF0D8C" w:rsidP="000B5774">
      <w:pPr>
        <w:jc w:val="both"/>
        <w:rPr>
          <w:rFonts w:ascii="Gibson" w:hAnsi="Gibson"/>
        </w:rPr>
      </w:pPr>
    </w:p>
    <w:p w14:paraId="499ACC42" w14:textId="6974E29F" w:rsidR="00CF0D8C" w:rsidRDefault="00CF0D8C" w:rsidP="000B5774">
      <w:pPr>
        <w:jc w:val="both"/>
        <w:rPr>
          <w:rFonts w:ascii="Gibson" w:hAnsi="Gibson"/>
        </w:rPr>
      </w:pPr>
    </w:p>
    <w:p w14:paraId="4426E68C" w14:textId="2BBA2FC6" w:rsidR="00CF0D8C" w:rsidRDefault="00CF0D8C" w:rsidP="000B5774">
      <w:pPr>
        <w:jc w:val="both"/>
        <w:rPr>
          <w:rFonts w:ascii="Gibson" w:hAnsi="Gibson"/>
        </w:rPr>
      </w:pPr>
    </w:p>
    <w:p w14:paraId="20C79480" w14:textId="3B657411" w:rsidR="00CF0D8C" w:rsidRDefault="00CF0D8C" w:rsidP="000B5774">
      <w:pPr>
        <w:jc w:val="both"/>
        <w:rPr>
          <w:rFonts w:ascii="Gibson" w:hAnsi="Gibson"/>
        </w:rPr>
      </w:pPr>
    </w:p>
    <w:p w14:paraId="3E228D9D" w14:textId="587E0D48" w:rsidR="00CF0D8C" w:rsidRDefault="00CF0D8C" w:rsidP="000B5774">
      <w:pPr>
        <w:jc w:val="both"/>
        <w:rPr>
          <w:rFonts w:ascii="Gibson" w:hAnsi="Gibson"/>
        </w:rPr>
      </w:pPr>
    </w:p>
    <w:p w14:paraId="76D05F17" w14:textId="20D591DC" w:rsidR="00CF0D8C" w:rsidRDefault="00CF0D8C" w:rsidP="000B5774">
      <w:pPr>
        <w:jc w:val="both"/>
        <w:rPr>
          <w:rFonts w:ascii="Gibson" w:hAnsi="Gibson"/>
        </w:rPr>
      </w:pPr>
    </w:p>
    <w:p w14:paraId="3C4970D3" w14:textId="1DF36988" w:rsidR="00CF0D8C" w:rsidRDefault="00CF0D8C" w:rsidP="000B5774">
      <w:pPr>
        <w:jc w:val="both"/>
        <w:rPr>
          <w:rFonts w:ascii="Gibson" w:hAnsi="Gibson"/>
        </w:rPr>
      </w:pPr>
    </w:p>
    <w:p w14:paraId="1E244978" w14:textId="77777777" w:rsidR="00CF0D8C" w:rsidRPr="00FA7D85" w:rsidRDefault="00CF0D8C" w:rsidP="000B5774">
      <w:pPr>
        <w:jc w:val="both"/>
        <w:rPr>
          <w:rFonts w:ascii="Gibson" w:hAnsi="Gibson"/>
        </w:rPr>
      </w:pPr>
    </w:p>
    <w:p w14:paraId="3E5D3D8D" w14:textId="77777777" w:rsidR="00F97283" w:rsidRPr="00FA7D85" w:rsidRDefault="00F97283" w:rsidP="000B5774">
      <w:pPr>
        <w:jc w:val="both"/>
        <w:rPr>
          <w:rFonts w:ascii="Gibson" w:hAnsi="Gibson"/>
        </w:rPr>
      </w:pPr>
    </w:p>
    <w:p w14:paraId="0505868D" w14:textId="50546785" w:rsidR="00F97283" w:rsidRPr="00FA7D85" w:rsidRDefault="00B85073" w:rsidP="000B5774">
      <w:pPr>
        <w:jc w:val="both"/>
        <w:rPr>
          <w:rFonts w:ascii="Gibson" w:hAnsi="Gibson"/>
          <w:b/>
          <w:i/>
        </w:rPr>
      </w:pPr>
      <w:r w:rsidRPr="00FA7D85">
        <w:rPr>
          <w:rFonts w:ascii="Gibson" w:hAnsi="Gibson"/>
          <w:b/>
          <w:i/>
        </w:rPr>
        <w:t>IV)</w:t>
      </w:r>
      <w:r w:rsidRPr="00FA7D85">
        <w:rPr>
          <w:rFonts w:ascii="Gibson" w:hAnsi="Gibson"/>
          <w:b/>
          <w:i/>
        </w:rPr>
        <w:tab/>
      </w:r>
      <w:r w:rsidR="0076254C" w:rsidRPr="00FA7D85">
        <w:rPr>
          <w:rFonts w:ascii="Gibson" w:hAnsi="Gibson"/>
          <w:b/>
          <w:i/>
        </w:rPr>
        <w:t>NOTAS</w:t>
      </w:r>
      <w:r w:rsidR="0076254C" w:rsidRPr="00FA7D85">
        <w:rPr>
          <w:rFonts w:ascii="Gibson" w:hAnsi="Gibson"/>
          <w:b/>
          <w:i/>
          <w:spacing w:val="2"/>
        </w:rPr>
        <w:t xml:space="preserve"> </w:t>
      </w:r>
      <w:r w:rsidR="0076254C" w:rsidRPr="00FA7D85">
        <w:rPr>
          <w:rFonts w:ascii="Gibson" w:hAnsi="Gibson"/>
          <w:b/>
          <w:i/>
        </w:rPr>
        <w:t>AL</w:t>
      </w:r>
      <w:r w:rsidR="0076254C" w:rsidRPr="00FA7D85">
        <w:rPr>
          <w:rFonts w:ascii="Gibson" w:hAnsi="Gibson"/>
          <w:b/>
          <w:i/>
          <w:spacing w:val="-2"/>
        </w:rPr>
        <w:t xml:space="preserve"> </w:t>
      </w:r>
      <w:r w:rsidR="0076254C" w:rsidRPr="00FA7D85">
        <w:rPr>
          <w:rFonts w:ascii="Gibson" w:hAnsi="Gibson"/>
          <w:b/>
          <w:i/>
        </w:rPr>
        <w:t>ESTADO</w:t>
      </w:r>
      <w:r w:rsidR="0076254C" w:rsidRPr="00FA7D85">
        <w:rPr>
          <w:rFonts w:ascii="Gibson" w:hAnsi="Gibson"/>
          <w:b/>
          <w:i/>
          <w:spacing w:val="-2"/>
        </w:rPr>
        <w:t xml:space="preserve"> </w:t>
      </w:r>
      <w:r w:rsidR="0076254C" w:rsidRPr="00FA7D85">
        <w:rPr>
          <w:rFonts w:ascii="Gibson" w:hAnsi="Gibson"/>
          <w:b/>
          <w:i/>
        </w:rPr>
        <w:t>DE</w:t>
      </w:r>
      <w:r w:rsidR="0076254C" w:rsidRPr="00FA7D85">
        <w:rPr>
          <w:rFonts w:ascii="Gibson" w:hAnsi="Gibson"/>
          <w:b/>
          <w:i/>
          <w:spacing w:val="-2"/>
        </w:rPr>
        <w:t xml:space="preserve"> </w:t>
      </w:r>
      <w:r w:rsidR="0076254C" w:rsidRPr="00FA7D85">
        <w:rPr>
          <w:rFonts w:ascii="Gibson" w:hAnsi="Gibson"/>
          <w:b/>
          <w:i/>
        </w:rPr>
        <w:t>FLUJOS</w:t>
      </w:r>
      <w:r w:rsidR="0076254C" w:rsidRPr="00FA7D85">
        <w:rPr>
          <w:rFonts w:ascii="Gibson" w:hAnsi="Gibson"/>
          <w:b/>
          <w:i/>
          <w:spacing w:val="-3"/>
        </w:rPr>
        <w:t xml:space="preserve"> </w:t>
      </w:r>
      <w:r w:rsidR="0076254C" w:rsidRPr="00FA7D85">
        <w:rPr>
          <w:rFonts w:ascii="Gibson" w:hAnsi="Gibson"/>
          <w:b/>
          <w:i/>
        </w:rPr>
        <w:t>DE</w:t>
      </w:r>
      <w:r w:rsidR="0076254C" w:rsidRPr="00FA7D85">
        <w:rPr>
          <w:rFonts w:ascii="Gibson" w:hAnsi="Gibson"/>
          <w:b/>
          <w:i/>
          <w:spacing w:val="-4"/>
        </w:rPr>
        <w:t xml:space="preserve"> </w:t>
      </w:r>
      <w:r w:rsidR="0076254C" w:rsidRPr="00FA7D85">
        <w:rPr>
          <w:rFonts w:ascii="Gibson" w:hAnsi="Gibson"/>
          <w:b/>
          <w:i/>
        </w:rPr>
        <w:t>EFECTIVO</w:t>
      </w:r>
    </w:p>
    <w:p w14:paraId="4007907C" w14:textId="77777777" w:rsidR="00F97283" w:rsidRPr="00FA7D85" w:rsidRDefault="00F97283" w:rsidP="000B5774">
      <w:pPr>
        <w:jc w:val="both"/>
        <w:rPr>
          <w:rFonts w:ascii="Gibson" w:hAnsi="Gibson"/>
          <w:b/>
        </w:rPr>
      </w:pPr>
    </w:p>
    <w:p w14:paraId="7D3EC6E6" w14:textId="77777777" w:rsidR="00F97283" w:rsidRPr="00FA7D85" w:rsidRDefault="0076254C" w:rsidP="000B5774">
      <w:pPr>
        <w:jc w:val="both"/>
        <w:rPr>
          <w:rFonts w:ascii="Gibson" w:hAnsi="Gibson"/>
          <w:b/>
        </w:rPr>
      </w:pPr>
      <w:r w:rsidRPr="00FA7D85">
        <w:rPr>
          <w:rFonts w:ascii="Gibson" w:hAnsi="Gibson"/>
          <w:b/>
        </w:rPr>
        <w:t>Efectivo y</w:t>
      </w:r>
      <w:r w:rsidRPr="00FA7D85">
        <w:rPr>
          <w:rFonts w:ascii="Gibson" w:hAnsi="Gibson"/>
          <w:b/>
          <w:spacing w:val="-5"/>
        </w:rPr>
        <w:t xml:space="preserve"> </w:t>
      </w:r>
      <w:r w:rsidRPr="00FA7D85">
        <w:rPr>
          <w:rFonts w:ascii="Gibson" w:hAnsi="Gibson"/>
          <w:b/>
        </w:rPr>
        <w:t>equivalentes</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3370"/>
        <w:gridCol w:w="3370"/>
      </w:tblGrid>
      <w:tr w:rsidR="00F97283" w:rsidRPr="00FA7D85" w14:paraId="68BEC957" w14:textId="77777777" w:rsidTr="0090251D">
        <w:trPr>
          <w:trHeight w:val="506"/>
        </w:trPr>
        <w:tc>
          <w:tcPr>
            <w:tcW w:w="3373" w:type="dxa"/>
            <w:shd w:val="clear" w:color="auto" w:fill="F1F1F1"/>
          </w:tcPr>
          <w:p w14:paraId="6C616E4C" w14:textId="77777777" w:rsidR="00F97283" w:rsidRPr="00FA7D85" w:rsidRDefault="00F97283" w:rsidP="000B5774">
            <w:pPr>
              <w:jc w:val="both"/>
              <w:rPr>
                <w:rFonts w:ascii="Gibson" w:hAnsi="Gibson"/>
              </w:rPr>
            </w:pPr>
          </w:p>
        </w:tc>
        <w:tc>
          <w:tcPr>
            <w:tcW w:w="3370" w:type="dxa"/>
            <w:shd w:val="clear" w:color="auto" w:fill="F1F1F1"/>
            <w:vAlign w:val="center"/>
          </w:tcPr>
          <w:p w14:paraId="70D1467A" w14:textId="04362B91" w:rsidR="00F97283" w:rsidRPr="00FA7D85" w:rsidRDefault="00DD6282" w:rsidP="0090251D">
            <w:pPr>
              <w:jc w:val="center"/>
              <w:rPr>
                <w:rFonts w:ascii="Gibson" w:hAnsi="Gibson"/>
                <w:b/>
              </w:rPr>
            </w:pPr>
            <w:r w:rsidRPr="00FA7D85">
              <w:rPr>
                <w:rFonts w:ascii="Gibson" w:hAnsi="Gibson"/>
                <w:b/>
              </w:rPr>
              <w:t>202</w:t>
            </w:r>
            <w:r w:rsidR="0088798E">
              <w:rPr>
                <w:rFonts w:ascii="Gibson" w:hAnsi="Gibson"/>
                <w:b/>
              </w:rPr>
              <w:t>5</w:t>
            </w:r>
          </w:p>
        </w:tc>
        <w:tc>
          <w:tcPr>
            <w:tcW w:w="3370" w:type="dxa"/>
            <w:shd w:val="clear" w:color="auto" w:fill="F1F1F1"/>
            <w:vAlign w:val="center"/>
          </w:tcPr>
          <w:p w14:paraId="2789B3AD" w14:textId="4429C1D0" w:rsidR="00F97283" w:rsidRPr="00FA7D85" w:rsidRDefault="0076254C" w:rsidP="0090251D">
            <w:pPr>
              <w:jc w:val="center"/>
              <w:rPr>
                <w:rFonts w:ascii="Gibson" w:hAnsi="Gibson"/>
                <w:b/>
              </w:rPr>
            </w:pPr>
            <w:r w:rsidRPr="00FA7D85">
              <w:rPr>
                <w:rFonts w:ascii="Gibson" w:hAnsi="Gibson"/>
                <w:b/>
              </w:rPr>
              <w:t>20</w:t>
            </w:r>
            <w:r w:rsidR="00DD6282" w:rsidRPr="00FA7D85">
              <w:rPr>
                <w:rFonts w:ascii="Gibson" w:hAnsi="Gibson"/>
                <w:b/>
              </w:rPr>
              <w:t>2</w:t>
            </w:r>
            <w:r w:rsidR="0088798E">
              <w:rPr>
                <w:rFonts w:ascii="Gibson" w:hAnsi="Gibson"/>
                <w:b/>
              </w:rPr>
              <w:t>4</w:t>
            </w:r>
          </w:p>
        </w:tc>
      </w:tr>
      <w:tr w:rsidR="00D72A94" w:rsidRPr="00FA7D85" w14:paraId="766E1FDA" w14:textId="77777777" w:rsidTr="00792F8A">
        <w:trPr>
          <w:trHeight w:val="503"/>
        </w:trPr>
        <w:tc>
          <w:tcPr>
            <w:tcW w:w="3373" w:type="dxa"/>
            <w:vAlign w:val="center"/>
          </w:tcPr>
          <w:p w14:paraId="7A3EF21B" w14:textId="77777777" w:rsidR="00D72A94" w:rsidRPr="00FA7D85" w:rsidRDefault="00D72A94" w:rsidP="00D72A94">
            <w:pPr>
              <w:jc w:val="both"/>
              <w:rPr>
                <w:rFonts w:ascii="Gibson" w:hAnsi="Gibson"/>
              </w:rPr>
            </w:pPr>
            <w:r w:rsidRPr="00FA7D85">
              <w:rPr>
                <w:rFonts w:ascii="Gibson" w:hAnsi="Gibson"/>
              </w:rPr>
              <w:t>Inicio</w:t>
            </w:r>
            <w:r w:rsidRPr="00FA7D85">
              <w:rPr>
                <w:rFonts w:ascii="Gibson" w:hAnsi="Gibson"/>
                <w:spacing w:val="-1"/>
              </w:rPr>
              <w:t xml:space="preserve"> </w:t>
            </w:r>
            <w:r w:rsidRPr="00FA7D85">
              <w:rPr>
                <w:rFonts w:ascii="Gibson" w:hAnsi="Gibson"/>
              </w:rPr>
              <w:t>del</w:t>
            </w:r>
            <w:r w:rsidRPr="00FA7D85">
              <w:rPr>
                <w:rFonts w:ascii="Gibson" w:hAnsi="Gibson"/>
                <w:spacing w:val="-1"/>
              </w:rPr>
              <w:t xml:space="preserve"> </w:t>
            </w:r>
            <w:r w:rsidRPr="00FA7D85">
              <w:rPr>
                <w:rFonts w:ascii="Gibson" w:hAnsi="Gibson"/>
              </w:rPr>
              <w:t>ejercicio</w:t>
            </w:r>
          </w:p>
        </w:tc>
        <w:tc>
          <w:tcPr>
            <w:tcW w:w="3370" w:type="dxa"/>
          </w:tcPr>
          <w:p w14:paraId="5BDAFE67" w14:textId="05B8AAA7" w:rsidR="00D72A94" w:rsidRPr="00FA7D85" w:rsidRDefault="00543C55" w:rsidP="00D72A94">
            <w:pPr>
              <w:jc w:val="right"/>
              <w:rPr>
                <w:rFonts w:ascii="Gibson" w:hAnsi="Gibson"/>
              </w:rPr>
            </w:pPr>
            <w:r>
              <w:rPr>
                <w:rFonts w:ascii="Gibson" w:hAnsi="Gibson"/>
              </w:rPr>
              <w:t>&amp;  411,332.94</w:t>
            </w:r>
          </w:p>
        </w:tc>
        <w:tc>
          <w:tcPr>
            <w:tcW w:w="3370" w:type="dxa"/>
            <w:vAlign w:val="center"/>
          </w:tcPr>
          <w:p w14:paraId="7B5E9459" w14:textId="61382A5D" w:rsidR="00D72A94" w:rsidRPr="00FA7D85" w:rsidRDefault="00D72A94" w:rsidP="00D72A94">
            <w:pPr>
              <w:jc w:val="right"/>
              <w:rPr>
                <w:rFonts w:ascii="Gibson" w:hAnsi="Gibson"/>
              </w:rPr>
            </w:pPr>
            <w:r>
              <w:rPr>
                <w:rFonts w:ascii="Gibson" w:hAnsi="Gibson"/>
              </w:rPr>
              <w:t xml:space="preserve">$ </w:t>
            </w:r>
            <w:r w:rsidRPr="00FA7D85">
              <w:rPr>
                <w:rFonts w:ascii="Gibson" w:hAnsi="Gibson"/>
              </w:rPr>
              <w:t>1,</w:t>
            </w:r>
            <w:r>
              <w:rPr>
                <w:rFonts w:ascii="Gibson" w:hAnsi="Gibson"/>
              </w:rPr>
              <w:t>816</w:t>
            </w:r>
            <w:r w:rsidRPr="00FA7D85">
              <w:rPr>
                <w:rFonts w:ascii="Gibson" w:hAnsi="Gibson"/>
              </w:rPr>
              <w:t>,</w:t>
            </w:r>
            <w:r>
              <w:rPr>
                <w:rFonts w:ascii="Gibson" w:hAnsi="Gibson"/>
              </w:rPr>
              <w:t>143.71</w:t>
            </w:r>
          </w:p>
        </w:tc>
      </w:tr>
      <w:tr w:rsidR="00316BD1" w:rsidRPr="00FA7D85" w14:paraId="5602BCE9" w14:textId="77777777" w:rsidTr="00792F8A">
        <w:trPr>
          <w:trHeight w:val="505"/>
        </w:trPr>
        <w:tc>
          <w:tcPr>
            <w:tcW w:w="3373" w:type="dxa"/>
            <w:vAlign w:val="center"/>
          </w:tcPr>
          <w:p w14:paraId="79C8E268" w14:textId="77777777" w:rsidR="00316BD1" w:rsidRPr="00FA7D85" w:rsidRDefault="00316BD1" w:rsidP="00316BD1">
            <w:pPr>
              <w:jc w:val="both"/>
              <w:rPr>
                <w:rFonts w:ascii="Gibson" w:hAnsi="Gibson"/>
              </w:rPr>
            </w:pPr>
            <w:r w:rsidRPr="00FA7D85">
              <w:rPr>
                <w:rFonts w:ascii="Gibson" w:hAnsi="Gibson"/>
              </w:rPr>
              <w:t>Final</w:t>
            </w:r>
            <w:r w:rsidRPr="00FA7D85">
              <w:rPr>
                <w:rFonts w:ascii="Gibson" w:hAnsi="Gibson"/>
                <w:spacing w:val="-1"/>
              </w:rPr>
              <w:t xml:space="preserve"> </w:t>
            </w:r>
            <w:r w:rsidRPr="00FA7D85">
              <w:rPr>
                <w:rFonts w:ascii="Gibson" w:hAnsi="Gibson"/>
              </w:rPr>
              <w:t>del</w:t>
            </w:r>
            <w:r w:rsidRPr="00FA7D85">
              <w:rPr>
                <w:rFonts w:ascii="Gibson" w:hAnsi="Gibson"/>
                <w:spacing w:val="-4"/>
              </w:rPr>
              <w:t xml:space="preserve"> </w:t>
            </w:r>
            <w:r w:rsidRPr="00FA7D85">
              <w:rPr>
                <w:rFonts w:ascii="Gibson" w:hAnsi="Gibson"/>
              </w:rPr>
              <w:t>ejercicio</w:t>
            </w:r>
          </w:p>
        </w:tc>
        <w:tc>
          <w:tcPr>
            <w:tcW w:w="3370" w:type="dxa"/>
          </w:tcPr>
          <w:p w14:paraId="2AA2A57F" w14:textId="6BDC3597" w:rsidR="00316BD1" w:rsidRPr="00FA7D85" w:rsidRDefault="00316BD1" w:rsidP="00543C55">
            <w:pPr>
              <w:jc w:val="right"/>
              <w:rPr>
                <w:rFonts w:ascii="Gibson" w:hAnsi="Gibson"/>
              </w:rPr>
            </w:pPr>
            <w:r>
              <w:rPr>
                <w:rFonts w:ascii="Gibson" w:hAnsi="Gibson"/>
              </w:rPr>
              <w:t xml:space="preserve">$ </w:t>
            </w:r>
            <w:r w:rsidR="00543C55">
              <w:rPr>
                <w:rFonts w:ascii="Gibson" w:hAnsi="Gibson"/>
              </w:rPr>
              <w:t>398,332.94</w:t>
            </w:r>
          </w:p>
        </w:tc>
        <w:tc>
          <w:tcPr>
            <w:tcW w:w="3370" w:type="dxa"/>
            <w:vAlign w:val="center"/>
          </w:tcPr>
          <w:p w14:paraId="3CB3BA66" w14:textId="3A4323A5" w:rsidR="00316BD1" w:rsidRPr="00FA7D85" w:rsidRDefault="00316BD1" w:rsidP="00316BD1">
            <w:pPr>
              <w:jc w:val="right"/>
              <w:rPr>
                <w:rFonts w:ascii="Gibson" w:hAnsi="Gibson"/>
              </w:rPr>
            </w:pPr>
            <w:r>
              <w:rPr>
                <w:rFonts w:ascii="Gibson" w:hAnsi="Gibson"/>
              </w:rPr>
              <w:t xml:space="preserve">$ </w:t>
            </w:r>
            <w:r w:rsidRPr="00FA7D85">
              <w:rPr>
                <w:rFonts w:ascii="Gibson" w:hAnsi="Gibson"/>
              </w:rPr>
              <w:t>1,</w:t>
            </w:r>
            <w:r>
              <w:rPr>
                <w:rFonts w:ascii="Gibson" w:hAnsi="Gibson"/>
              </w:rPr>
              <w:t>002</w:t>
            </w:r>
            <w:r w:rsidRPr="00FA7D85">
              <w:rPr>
                <w:rFonts w:ascii="Gibson" w:hAnsi="Gibson"/>
              </w:rPr>
              <w:t>,</w:t>
            </w:r>
            <w:r>
              <w:rPr>
                <w:rFonts w:ascii="Gibson" w:hAnsi="Gibson"/>
              </w:rPr>
              <w:t>207</w:t>
            </w:r>
            <w:r w:rsidRPr="00FA7D85">
              <w:rPr>
                <w:rFonts w:ascii="Gibson" w:hAnsi="Gibson"/>
              </w:rPr>
              <w:t>.</w:t>
            </w:r>
            <w:r>
              <w:rPr>
                <w:rFonts w:ascii="Gibson" w:hAnsi="Gibson"/>
              </w:rPr>
              <w:t>16</w:t>
            </w:r>
          </w:p>
        </w:tc>
      </w:tr>
    </w:tbl>
    <w:p w14:paraId="42161907" w14:textId="77777777" w:rsidR="00F97283" w:rsidRPr="00FA7D85" w:rsidRDefault="00F97283" w:rsidP="000B5774">
      <w:pPr>
        <w:jc w:val="both"/>
        <w:rPr>
          <w:rFonts w:ascii="Gibson" w:hAnsi="Gibson"/>
          <w:b/>
        </w:rPr>
      </w:pPr>
    </w:p>
    <w:p w14:paraId="53CAA661" w14:textId="77777777" w:rsidR="006356A7" w:rsidRDefault="006356A7" w:rsidP="000B5774">
      <w:pPr>
        <w:jc w:val="both"/>
        <w:rPr>
          <w:rFonts w:ascii="Gibson" w:hAnsi="Gibson"/>
          <w:b/>
        </w:rPr>
      </w:pPr>
    </w:p>
    <w:p w14:paraId="44C1050D" w14:textId="77777777" w:rsidR="006356A7" w:rsidRDefault="006356A7" w:rsidP="000B5774">
      <w:pPr>
        <w:jc w:val="both"/>
        <w:rPr>
          <w:rFonts w:ascii="Gibson" w:hAnsi="Gibson"/>
          <w:b/>
        </w:rPr>
      </w:pPr>
    </w:p>
    <w:p w14:paraId="64CAE7F9" w14:textId="03C334AC" w:rsidR="00F97283" w:rsidRPr="00FA7D85" w:rsidRDefault="006356A7" w:rsidP="000B5774">
      <w:pPr>
        <w:jc w:val="both"/>
        <w:rPr>
          <w:rFonts w:ascii="Gibson" w:hAnsi="Gibson"/>
          <w:b/>
        </w:rPr>
      </w:pPr>
      <w:r>
        <w:rPr>
          <w:rFonts w:ascii="Gibson" w:hAnsi="Gibson"/>
          <w:b/>
        </w:rPr>
        <w:t>A</w:t>
      </w:r>
      <w:r w:rsidR="0076254C" w:rsidRPr="00FA7D85">
        <w:rPr>
          <w:rFonts w:ascii="Gibson" w:hAnsi="Gibson"/>
          <w:b/>
        </w:rPr>
        <w:t>ctividades</w:t>
      </w:r>
      <w:r w:rsidR="0076254C" w:rsidRPr="00FA7D85">
        <w:rPr>
          <w:rFonts w:ascii="Gibson" w:hAnsi="Gibson"/>
          <w:b/>
          <w:spacing w:val="-3"/>
        </w:rPr>
        <w:t xml:space="preserve"> </w:t>
      </w:r>
      <w:r w:rsidR="0076254C" w:rsidRPr="00FA7D85">
        <w:rPr>
          <w:rFonts w:ascii="Gibson" w:hAnsi="Gibson"/>
          <w:b/>
        </w:rPr>
        <w:t>de</w:t>
      </w:r>
      <w:r w:rsidR="0076254C" w:rsidRPr="00FA7D85">
        <w:rPr>
          <w:rFonts w:ascii="Gibson" w:hAnsi="Gibson"/>
          <w:b/>
          <w:spacing w:val="-2"/>
        </w:rPr>
        <w:t xml:space="preserve"> </w:t>
      </w:r>
      <w:r w:rsidR="0076254C" w:rsidRPr="00FA7D85">
        <w:rPr>
          <w:rFonts w:ascii="Gibson" w:hAnsi="Gibson"/>
          <w:b/>
        </w:rPr>
        <w:t>Operación</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1"/>
        <w:gridCol w:w="2464"/>
        <w:gridCol w:w="1586"/>
      </w:tblGrid>
      <w:tr w:rsidR="00F97283" w:rsidRPr="00FA7D85" w14:paraId="2DB61323" w14:textId="77777777" w:rsidTr="000974FC">
        <w:trPr>
          <w:trHeight w:val="345"/>
        </w:trPr>
        <w:tc>
          <w:tcPr>
            <w:tcW w:w="6061" w:type="dxa"/>
            <w:shd w:val="clear" w:color="auto" w:fill="F1F1F1"/>
            <w:vAlign w:val="center"/>
          </w:tcPr>
          <w:p w14:paraId="573231C5" w14:textId="77777777" w:rsidR="00F97283" w:rsidRPr="00FA7D85" w:rsidRDefault="0076254C" w:rsidP="0090251D">
            <w:pPr>
              <w:jc w:val="center"/>
              <w:rPr>
                <w:rFonts w:ascii="Gibson" w:hAnsi="Gibson"/>
                <w:b/>
              </w:rPr>
            </w:pPr>
            <w:r w:rsidRPr="00FA7D85">
              <w:rPr>
                <w:rFonts w:ascii="Gibson" w:hAnsi="Gibson"/>
                <w:b/>
              </w:rPr>
              <w:t>Origen</w:t>
            </w:r>
          </w:p>
        </w:tc>
        <w:tc>
          <w:tcPr>
            <w:tcW w:w="2464" w:type="dxa"/>
            <w:shd w:val="clear" w:color="auto" w:fill="F1F1F1"/>
            <w:vAlign w:val="center"/>
          </w:tcPr>
          <w:p w14:paraId="3BAC2523" w14:textId="376647B6" w:rsidR="00F97283" w:rsidRPr="00FA7D85" w:rsidRDefault="00DD6282" w:rsidP="0090251D">
            <w:pPr>
              <w:jc w:val="center"/>
              <w:rPr>
                <w:rFonts w:ascii="Gibson" w:hAnsi="Gibson"/>
                <w:b/>
              </w:rPr>
            </w:pPr>
            <w:r w:rsidRPr="00FA7D85">
              <w:rPr>
                <w:rFonts w:ascii="Gibson" w:hAnsi="Gibson"/>
                <w:b/>
              </w:rPr>
              <w:t>202</w:t>
            </w:r>
            <w:r w:rsidR="009466C6">
              <w:rPr>
                <w:rFonts w:ascii="Gibson" w:hAnsi="Gibson"/>
                <w:b/>
              </w:rPr>
              <w:t>5</w:t>
            </w:r>
          </w:p>
        </w:tc>
        <w:tc>
          <w:tcPr>
            <w:tcW w:w="1586" w:type="dxa"/>
            <w:shd w:val="clear" w:color="auto" w:fill="F1F1F1"/>
            <w:vAlign w:val="center"/>
          </w:tcPr>
          <w:p w14:paraId="56198FFF" w14:textId="189F99C6" w:rsidR="00F97283" w:rsidRPr="00FA7D85" w:rsidRDefault="0076254C" w:rsidP="0090251D">
            <w:pPr>
              <w:jc w:val="center"/>
              <w:rPr>
                <w:rFonts w:ascii="Gibson" w:hAnsi="Gibson"/>
                <w:b/>
              </w:rPr>
            </w:pPr>
            <w:r w:rsidRPr="00FA7D85">
              <w:rPr>
                <w:rFonts w:ascii="Gibson" w:hAnsi="Gibson"/>
                <w:b/>
              </w:rPr>
              <w:t>20</w:t>
            </w:r>
            <w:r w:rsidR="00DD6282" w:rsidRPr="00FA7D85">
              <w:rPr>
                <w:rFonts w:ascii="Gibson" w:hAnsi="Gibson"/>
                <w:b/>
              </w:rPr>
              <w:t>2</w:t>
            </w:r>
            <w:r w:rsidR="0088798E">
              <w:rPr>
                <w:rFonts w:ascii="Gibson" w:hAnsi="Gibson"/>
                <w:b/>
              </w:rPr>
              <w:t>4</w:t>
            </w:r>
          </w:p>
        </w:tc>
      </w:tr>
      <w:tr w:rsidR="00F97283" w:rsidRPr="00FA7D85" w14:paraId="32E30F6C" w14:textId="77777777" w:rsidTr="000974FC">
        <w:trPr>
          <w:trHeight w:val="347"/>
        </w:trPr>
        <w:tc>
          <w:tcPr>
            <w:tcW w:w="6061" w:type="dxa"/>
            <w:vAlign w:val="center"/>
          </w:tcPr>
          <w:p w14:paraId="3D08F5F7" w14:textId="77777777" w:rsidR="00F97283" w:rsidRPr="00FA7D85" w:rsidRDefault="0076254C" w:rsidP="000B5774">
            <w:pPr>
              <w:jc w:val="both"/>
              <w:rPr>
                <w:rFonts w:ascii="Gibson" w:hAnsi="Gibson"/>
              </w:rPr>
            </w:pPr>
            <w:r w:rsidRPr="00FA7D85">
              <w:rPr>
                <w:rFonts w:ascii="Gibson" w:hAnsi="Gibson"/>
              </w:rPr>
              <w:t>Transferencias,</w:t>
            </w:r>
            <w:r w:rsidRPr="00FA7D85">
              <w:rPr>
                <w:rFonts w:ascii="Gibson" w:hAnsi="Gibson"/>
                <w:spacing w:val="-2"/>
              </w:rPr>
              <w:t xml:space="preserve"> </w:t>
            </w:r>
            <w:r w:rsidRPr="00FA7D85">
              <w:rPr>
                <w:rFonts w:ascii="Gibson" w:hAnsi="Gibson"/>
              </w:rPr>
              <w:t>asignaciones</w:t>
            </w:r>
            <w:r w:rsidRPr="00FA7D85">
              <w:rPr>
                <w:rFonts w:ascii="Gibson" w:hAnsi="Gibson"/>
                <w:spacing w:val="-2"/>
              </w:rPr>
              <w:t xml:space="preserve"> </w:t>
            </w:r>
            <w:r w:rsidRPr="00FA7D85">
              <w:rPr>
                <w:rFonts w:ascii="Gibson" w:hAnsi="Gibson"/>
              </w:rPr>
              <w:t>y</w:t>
            </w:r>
            <w:r w:rsidRPr="00FA7D85">
              <w:rPr>
                <w:rFonts w:ascii="Gibson" w:hAnsi="Gibson"/>
                <w:spacing w:val="-4"/>
              </w:rPr>
              <w:t xml:space="preserve"> </w:t>
            </w:r>
            <w:r w:rsidRPr="00FA7D85">
              <w:rPr>
                <w:rFonts w:ascii="Gibson" w:hAnsi="Gibson"/>
              </w:rPr>
              <w:t>otras</w:t>
            </w:r>
            <w:r w:rsidRPr="00FA7D85">
              <w:rPr>
                <w:rFonts w:ascii="Gibson" w:hAnsi="Gibson"/>
                <w:spacing w:val="-4"/>
              </w:rPr>
              <w:t xml:space="preserve"> </w:t>
            </w:r>
            <w:r w:rsidRPr="00FA7D85">
              <w:rPr>
                <w:rFonts w:ascii="Gibson" w:hAnsi="Gibson"/>
              </w:rPr>
              <w:t>ayudas</w:t>
            </w:r>
          </w:p>
        </w:tc>
        <w:tc>
          <w:tcPr>
            <w:tcW w:w="2464" w:type="dxa"/>
            <w:vAlign w:val="center"/>
          </w:tcPr>
          <w:p w14:paraId="1BD0CCD0" w14:textId="64A1E3A9" w:rsidR="00F97283" w:rsidRPr="00FA7D85" w:rsidRDefault="00316BD1" w:rsidP="000974FC">
            <w:pPr>
              <w:jc w:val="right"/>
              <w:rPr>
                <w:rFonts w:ascii="Gibson" w:hAnsi="Gibson"/>
              </w:rPr>
            </w:pPr>
            <w:r>
              <w:rPr>
                <w:rFonts w:ascii="Gibson" w:hAnsi="Gibson"/>
                <w:b/>
                <w:bCs/>
              </w:rPr>
              <w:t xml:space="preserve">$     </w:t>
            </w:r>
            <w:r w:rsidR="000974FC">
              <w:rPr>
                <w:rFonts w:ascii="Gibson" w:hAnsi="Gibson"/>
                <w:b/>
                <w:bCs/>
              </w:rPr>
              <w:t>27’452,307.73</w:t>
            </w:r>
          </w:p>
        </w:tc>
        <w:tc>
          <w:tcPr>
            <w:tcW w:w="1586" w:type="dxa"/>
            <w:vAlign w:val="center"/>
          </w:tcPr>
          <w:p w14:paraId="344E175D" w14:textId="53EF3899" w:rsidR="00F97283" w:rsidRPr="00FA7D85" w:rsidRDefault="00B96DA1" w:rsidP="0090251D">
            <w:pPr>
              <w:jc w:val="right"/>
              <w:rPr>
                <w:rFonts w:ascii="Gibson" w:hAnsi="Gibson"/>
              </w:rPr>
            </w:pPr>
            <w:r>
              <w:rPr>
                <w:rFonts w:ascii="Gibson" w:hAnsi="Gibson"/>
                <w:spacing w:val="1"/>
              </w:rPr>
              <w:t xml:space="preserve">$ </w:t>
            </w:r>
            <w:r w:rsidR="00B66B20" w:rsidRPr="00FA7D85">
              <w:rPr>
                <w:rFonts w:ascii="Gibson" w:hAnsi="Gibson"/>
                <w:spacing w:val="1"/>
              </w:rPr>
              <w:t>2</w:t>
            </w:r>
            <w:r w:rsidR="0088798E">
              <w:rPr>
                <w:rFonts w:ascii="Gibson" w:hAnsi="Gibson"/>
                <w:spacing w:val="1"/>
              </w:rPr>
              <w:t>7</w:t>
            </w:r>
            <w:r w:rsidR="00B66B20" w:rsidRPr="00FA7D85">
              <w:rPr>
                <w:rFonts w:ascii="Gibson" w:hAnsi="Gibson"/>
                <w:spacing w:val="1"/>
              </w:rPr>
              <w:t>,</w:t>
            </w:r>
            <w:r w:rsidR="0088798E">
              <w:rPr>
                <w:rFonts w:ascii="Gibson" w:hAnsi="Gibson"/>
                <w:spacing w:val="1"/>
              </w:rPr>
              <w:t>6</w:t>
            </w:r>
            <w:r w:rsidR="00B66B20" w:rsidRPr="00FA7D85">
              <w:rPr>
                <w:rFonts w:ascii="Gibson" w:hAnsi="Gibson"/>
                <w:spacing w:val="1"/>
              </w:rPr>
              <w:t>40,</w:t>
            </w:r>
            <w:r w:rsidR="0088798E">
              <w:rPr>
                <w:rFonts w:ascii="Gibson" w:hAnsi="Gibson"/>
                <w:spacing w:val="1"/>
              </w:rPr>
              <w:t>017</w:t>
            </w:r>
            <w:r w:rsidR="00B66B20" w:rsidRPr="00FA7D85">
              <w:rPr>
                <w:rFonts w:ascii="Gibson" w:hAnsi="Gibson"/>
                <w:spacing w:val="1"/>
              </w:rPr>
              <w:t>.</w:t>
            </w:r>
            <w:r w:rsidR="0088798E">
              <w:rPr>
                <w:rFonts w:ascii="Gibson" w:hAnsi="Gibson"/>
                <w:spacing w:val="1"/>
              </w:rPr>
              <w:t>09</w:t>
            </w:r>
          </w:p>
        </w:tc>
      </w:tr>
      <w:tr w:rsidR="00332064" w:rsidRPr="00FA7D85" w14:paraId="1FB37FE6" w14:textId="77777777" w:rsidTr="000974FC">
        <w:trPr>
          <w:trHeight w:val="347"/>
        </w:trPr>
        <w:tc>
          <w:tcPr>
            <w:tcW w:w="6061" w:type="dxa"/>
            <w:vAlign w:val="center"/>
          </w:tcPr>
          <w:p w14:paraId="4BD36465" w14:textId="11CAFE70" w:rsidR="00332064" w:rsidRPr="00FA7D85" w:rsidRDefault="00332064" w:rsidP="000B5774">
            <w:pPr>
              <w:jc w:val="both"/>
              <w:rPr>
                <w:rFonts w:ascii="Gibson" w:hAnsi="Gibson"/>
              </w:rPr>
            </w:pPr>
            <w:r w:rsidRPr="00FA7D85">
              <w:rPr>
                <w:rFonts w:ascii="Gibson" w:hAnsi="Gibson"/>
              </w:rPr>
              <w:t xml:space="preserve">Otros orígenes de </w:t>
            </w:r>
            <w:r w:rsidR="000961DD" w:rsidRPr="00FA7D85">
              <w:rPr>
                <w:rFonts w:ascii="Gibson" w:hAnsi="Gibson"/>
              </w:rPr>
              <w:t>operación</w:t>
            </w:r>
          </w:p>
        </w:tc>
        <w:tc>
          <w:tcPr>
            <w:tcW w:w="2464" w:type="dxa"/>
            <w:vAlign w:val="center"/>
          </w:tcPr>
          <w:p w14:paraId="07BF5F72" w14:textId="2243488B" w:rsidR="00332064" w:rsidRPr="00FA7D85" w:rsidRDefault="00C5726A" w:rsidP="0090251D">
            <w:pPr>
              <w:jc w:val="right"/>
              <w:rPr>
                <w:rFonts w:ascii="Gibson" w:hAnsi="Gibson"/>
              </w:rPr>
            </w:pPr>
            <w:r w:rsidRPr="00FA7D85">
              <w:rPr>
                <w:rFonts w:ascii="Gibson" w:hAnsi="Gibson"/>
              </w:rPr>
              <w:t>0.00</w:t>
            </w:r>
          </w:p>
        </w:tc>
        <w:tc>
          <w:tcPr>
            <w:tcW w:w="1586" w:type="dxa"/>
            <w:vAlign w:val="center"/>
          </w:tcPr>
          <w:p w14:paraId="53BD4957" w14:textId="77777777" w:rsidR="00332064" w:rsidRPr="00FA7D85" w:rsidRDefault="00DD6282" w:rsidP="0090251D">
            <w:pPr>
              <w:jc w:val="right"/>
              <w:rPr>
                <w:rFonts w:ascii="Gibson" w:hAnsi="Gibson"/>
              </w:rPr>
            </w:pPr>
            <w:r w:rsidRPr="00FA7D85">
              <w:rPr>
                <w:rFonts w:ascii="Gibson" w:hAnsi="Gibson"/>
              </w:rPr>
              <w:t>0</w:t>
            </w:r>
            <w:r w:rsidR="00332064" w:rsidRPr="00FA7D85">
              <w:rPr>
                <w:rFonts w:ascii="Gibson" w:hAnsi="Gibson"/>
              </w:rPr>
              <w:t>.</w:t>
            </w:r>
            <w:r w:rsidRPr="00FA7D85">
              <w:rPr>
                <w:rFonts w:ascii="Gibson" w:hAnsi="Gibson"/>
              </w:rPr>
              <w:t>00</w:t>
            </w:r>
          </w:p>
        </w:tc>
      </w:tr>
      <w:tr w:rsidR="00F97283" w:rsidRPr="00FA7D85" w14:paraId="6BAB2C42" w14:textId="77777777" w:rsidTr="000974FC">
        <w:trPr>
          <w:trHeight w:val="345"/>
        </w:trPr>
        <w:tc>
          <w:tcPr>
            <w:tcW w:w="6061" w:type="dxa"/>
            <w:shd w:val="clear" w:color="auto" w:fill="F1F1F1"/>
            <w:vAlign w:val="center"/>
          </w:tcPr>
          <w:p w14:paraId="28F33029" w14:textId="77777777" w:rsidR="00F97283" w:rsidRPr="00FA7D85" w:rsidRDefault="0076254C" w:rsidP="0090251D">
            <w:pPr>
              <w:jc w:val="center"/>
              <w:rPr>
                <w:rFonts w:ascii="Gibson" w:hAnsi="Gibson"/>
                <w:b/>
              </w:rPr>
            </w:pPr>
            <w:r w:rsidRPr="00FA7D85">
              <w:rPr>
                <w:rFonts w:ascii="Gibson" w:hAnsi="Gibson"/>
                <w:b/>
              </w:rPr>
              <w:t>Aplicación</w:t>
            </w:r>
          </w:p>
        </w:tc>
        <w:tc>
          <w:tcPr>
            <w:tcW w:w="2464" w:type="dxa"/>
            <w:shd w:val="clear" w:color="auto" w:fill="F1F1F1"/>
            <w:vAlign w:val="center"/>
          </w:tcPr>
          <w:p w14:paraId="148B654C" w14:textId="22A17954" w:rsidR="00F97283" w:rsidRPr="00FA7D85" w:rsidRDefault="0076254C" w:rsidP="0090251D">
            <w:pPr>
              <w:jc w:val="center"/>
              <w:rPr>
                <w:rFonts w:ascii="Gibson" w:hAnsi="Gibson"/>
                <w:b/>
              </w:rPr>
            </w:pPr>
            <w:r w:rsidRPr="00FA7D85">
              <w:rPr>
                <w:rFonts w:ascii="Gibson" w:hAnsi="Gibson"/>
                <w:b/>
              </w:rPr>
              <w:t>202</w:t>
            </w:r>
            <w:r w:rsidR="0088798E">
              <w:rPr>
                <w:rFonts w:ascii="Gibson" w:hAnsi="Gibson"/>
                <w:b/>
              </w:rPr>
              <w:t>5</w:t>
            </w:r>
          </w:p>
        </w:tc>
        <w:tc>
          <w:tcPr>
            <w:tcW w:w="1586" w:type="dxa"/>
            <w:shd w:val="clear" w:color="auto" w:fill="F1F1F1"/>
            <w:vAlign w:val="center"/>
          </w:tcPr>
          <w:p w14:paraId="42B9C444" w14:textId="280BA305" w:rsidR="00F97283" w:rsidRPr="00FA7D85" w:rsidRDefault="0076254C" w:rsidP="0090251D">
            <w:pPr>
              <w:jc w:val="center"/>
              <w:rPr>
                <w:rFonts w:ascii="Gibson" w:hAnsi="Gibson"/>
                <w:b/>
              </w:rPr>
            </w:pPr>
            <w:r w:rsidRPr="00FA7D85">
              <w:rPr>
                <w:rFonts w:ascii="Gibson" w:hAnsi="Gibson"/>
                <w:b/>
              </w:rPr>
              <w:t>20</w:t>
            </w:r>
            <w:r w:rsidR="00DD6282" w:rsidRPr="00FA7D85">
              <w:rPr>
                <w:rFonts w:ascii="Gibson" w:hAnsi="Gibson"/>
                <w:b/>
              </w:rPr>
              <w:t>2</w:t>
            </w:r>
            <w:r w:rsidR="0088798E">
              <w:rPr>
                <w:rFonts w:ascii="Gibson" w:hAnsi="Gibson"/>
                <w:b/>
              </w:rPr>
              <w:t>4</w:t>
            </w:r>
          </w:p>
        </w:tc>
      </w:tr>
      <w:tr w:rsidR="00DD6282" w:rsidRPr="00FA7D85" w14:paraId="176BD8ED" w14:textId="77777777" w:rsidTr="000974FC">
        <w:trPr>
          <w:trHeight w:val="345"/>
        </w:trPr>
        <w:tc>
          <w:tcPr>
            <w:tcW w:w="6061" w:type="dxa"/>
            <w:vAlign w:val="center"/>
          </w:tcPr>
          <w:p w14:paraId="20CDCBBA" w14:textId="77777777" w:rsidR="00DD6282" w:rsidRPr="00FA7D85" w:rsidRDefault="00DD6282" w:rsidP="000B5774">
            <w:pPr>
              <w:jc w:val="both"/>
              <w:rPr>
                <w:rFonts w:ascii="Gibson" w:hAnsi="Gibson"/>
              </w:rPr>
            </w:pPr>
            <w:r w:rsidRPr="00FA7D85">
              <w:rPr>
                <w:rFonts w:ascii="Gibson" w:hAnsi="Gibson"/>
              </w:rPr>
              <w:t>Servicios</w:t>
            </w:r>
            <w:r w:rsidRPr="00FA7D85">
              <w:rPr>
                <w:rFonts w:ascii="Gibson" w:hAnsi="Gibson"/>
                <w:spacing w:val="-3"/>
              </w:rPr>
              <w:t xml:space="preserve"> </w:t>
            </w:r>
            <w:r w:rsidRPr="00FA7D85">
              <w:rPr>
                <w:rFonts w:ascii="Gibson" w:hAnsi="Gibson"/>
              </w:rPr>
              <w:t>personales</w:t>
            </w:r>
          </w:p>
        </w:tc>
        <w:tc>
          <w:tcPr>
            <w:tcW w:w="2464" w:type="dxa"/>
            <w:vAlign w:val="center"/>
          </w:tcPr>
          <w:p w14:paraId="120D59D7" w14:textId="5564CC1E" w:rsidR="00DD6282" w:rsidRPr="00FA7D85" w:rsidRDefault="00316BD1" w:rsidP="000974FC">
            <w:pPr>
              <w:jc w:val="right"/>
              <w:rPr>
                <w:rFonts w:ascii="Gibson" w:hAnsi="Gibson"/>
              </w:rPr>
            </w:pPr>
            <w:r w:rsidRPr="00C92693">
              <w:rPr>
                <w:rFonts w:ascii="Gibson" w:hAnsi="Gibson"/>
                <w:b/>
                <w:bCs/>
              </w:rPr>
              <w:t xml:space="preserve">$ </w:t>
            </w:r>
            <w:r w:rsidR="000974FC">
              <w:rPr>
                <w:rFonts w:ascii="Gibson" w:hAnsi="Gibson"/>
                <w:b/>
                <w:bCs/>
              </w:rPr>
              <w:t>22’905,946.85</w:t>
            </w:r>
          </w:p>
        </w:tc>
        <w:tc>
          <w:tcPr>
            <w:tcW w:w="1586" w:type="dxa"/>
            <w:vAlign w:val="center"/>
          </w:tcPr>
          <w:p w14:paraId="253C5A95" w14:textId="153FA4A5" w:rsidR="00DD6282" w:rsidRPr="00FA7D85" w:rsidRDefault="00B96DA1" w:rsidP="0090251D">
            <w:pPr>
              <w:jc w:val="right"/>
              <w:rPr>
                <w:rFonts w:ascii="Gibson" w:hAnsi="Gibson"/>
              </w:rPr>
            </w:pPr>
            <w:r>
              <w:rPr>
                <w:rFonts w:ascii="Gibson" w:hAnsi="Gibson"/>
              </w:rPr>
              <w:t xml:space="preserve">$ </w:t>
            </w:r>
            <w:r w:rsidR="00B66B20" w:rsidRPr="00FA7D85">
              <w:rPr>
                <w:rFonts w:ascii="Gibson" w:hAnsi="Gibson"/>
              </w:rPr>
              <w:t>2</w:t>
            </w:r>
            <w:r w:rsidR="0088798E">
              <w:rPr>
                <w:rFonts w:ascii="Gibson" w:hAnsi="Gibson"/>
              </w:rPr>
              <w:t>2</w:t>
            </w:r>
            <w:r w:rsidR="00B66B20" w:rsidRPr="00FA7D85">
              <w:rPr>
                <w:rFonts w:ascii="Gibson" w:hAnsi="Gibson"/>
              </w:rPr>
              <w:t>,</w:t>
            </w:r>
            <w:r w:rsidR="0088798E">
              <w:rPr>
                <w:rFonts w:ascii="Gibson" w:hAnsi="Gibson"/>
              </w:rPr>
              <w:t>480</w:t>
            </w:r>
            <w:r w:rsidR="00B66B20" w:rsidRPr="00FA7D85">
              <w:rPr>
                <w:rFonts w:ascii="Gibson" w:hAnsi="Gibson"/>
              </w:rPr>
              <w:t>,</w:t>
            </w:r>
            <w:r w:rsidR="0088798E">
              <w:rPr>
                <w:rFonts w:ascii="Gibson" w:hAnsi="Gibson"/>
              </w:rPr>
              <w:t>785.85</w:t>
            </w:r>
          </w:p>
        </w:tc>
      </w:tr>
      <w:tr w:rsidR="004626F9" w:rsidRPr="00FA7D85" w14:paraId="7273DB7A" w14:textId="77777777" w:rsidTr="000974FC">
        <w:trPr>
          <w:trHeight w:val="342"/>
        </w:trPr>
        <w:tc>
          <w:tcPr>
            <w:tcW w:w="6061" w:type="dxa"/>
            <w:vAlign w:val="center"/>
          </w:tcPr>
          <w:p w14:paraId="1F6DCAED" w14:textId="77777777" w:rsidR="004626F9" w:rsidRPr="00FA7D85" w:rsidRDefault="004626F9" w:rsidP="000B5774">
            <w:pPr>
              <w:jc w:val="both"/>
              <w:rPr>
                <w:rFonts w:ascii="Gibson" w:hAnsi="Gibson"/>
              </w:rPr>
            </w:pPr>
            <w:r w:rsidRPr="00FA7D85">
              <w:rPr>
                <w:rFonts w:ascii="Gibson" w:hAnsi="Gibson"/>
              </w:rPr>
              <w:t>Materiales</w:t>
            </w:r>
            <w:r w:rsidRPr="00FA7D85">
              <w:rPr>
                <w:rFonts w:ascii="Gibson" w:hAnsi="Gibson"/>
                <w:spacing w:val="-1"/>
              </w:rPr>
              <w:t xml:space="preserve"> </w:t>
            </w:r>
            <w:r w:rsidRPr="00FA7D85">
              <w:rPr>
                <w:rFonts w:ascii="Gibson" w:hAnsi="Gibson"/>
              </w:rPr>
              <w:t>y</w:t>
            </w:r>
            <w:r w:rsidRPr="00FA7D85">
              <w:rPr>
                <w:rFonts w:ascii="Gibson" w:hAnsi="Gibson"/>
                <w:spacing w:val="-4"/>
              </w:rPr>
              <w:t xml:space="preserve"> </w:t>
            </w:r>
            <w:r w:rsidRPr="00FA7D85">
              <w:rPr>
                <w:rFonts w:ascii="Gibson" w:hAnsi="Gibson"/>
              </w:rPr>
              <w:t>suministros</w:t>
            </w:r>
          </w:p>
        </w:tc>
        <w:tc>
          <w:tcPr>
            <w:tcW w:w="2464" w:type="dxa"/>
            <w:vAlign w:val="center"/>
          </w:tcPr>
          <w:p w14:paraId="520E9CDF" w14:textId="5E929637" w:rsidR="004626F9" w:rsidRPr="00FA7D85" w:rsidRDefault="00316BD1" w:rsidP="000974FC">
            <w:pPr>
              <w:jc w:val="right"/>
              <w:rPr>
                <w:rFonts w:ascii="Gibson" w:hAnsi="Gibson"/>
              </w:rPr>
            </w:pPr>
            <w:r>
              <w:rPr>
                <w:rFonts w:ascii="Gibson" w:hAnsi="Gibson"/>
              </w:rPr>
              <w:t xml:space="preserve">$  </w:t>
            </w:r>
            <w:r w:rsidR="000974FC">
              <w:rPr>
                <w:rFonts w:ascii="Gibson" w:hAnsi="Gibson"/>
              </w:rPr>
              <w:t>804,473.23</w:t>
            </w:r>
          </w:p>
        </w:tc>
        <w:tc>
          <w:tcPr>
            <w:tcW w:w="1586" w:type="dxa"/>
            <w:vAlign w:val="center"/>
          </w:tcPr>
          <w:p w14:paraId="15A4E863" w14:textId="27A6562D" w:rsidR="004626F9" w:rsidRPr="00FA7D85" w:rsidRDefault="00B96DA1" w:rsidP="0090251D">
            <w:pPr>
              <w:jc w:val="right"/>
              <w:rPr>
                <w:rFonts w:ascii="Gibson" w:hAnsi="Gibson"/>
              </w:rPr>
            </w:pPr>
            <w:r>
              <w:rPr>
                <w:rFonts w:ascii="Gibson" w:hAnsi="Gibson"/>
              </w:rPr>
              <w:t xml:space="preserve">$      </w:t>
            </w:r>
            <w:r w:rsidR="0088798E">
              <w:rPr>
                <w:rFonts w:ascii="Gibson" w:hAnsi="Gibson"/>
              </w:rPr>
              <w:t>869,707.70</w:t>
            </w:r>
          </w:p>
        </w:tc>
      </w:tr>
      <w:tr w:rsidR="004626F9" w:rsidRPr="00FA7D85" w14:paraId="20F77E66" w14:textId="77777777" w:rsidTr="000974FC">
        <w:trPr>
          <w:trHeight w:val="345"/>
        </w:trPr>
        <w:tc>
          <w:tcPr>
            <w:tcW w:w="6061" w:type="dxa"/>
            <w:vAlign w:val="center"/>
          </w:tcPr>
          <w:p w14:paraId="61B7DC64" w14:textId="77777777" w:rsidR="004626F9" w:rsidRPr="00FA7D85" w:rsidRDefault="004626F9" w:rsidP="000B5774">
            <w:pPr>
              <w:jc w:val="both"/>
              <w:rPr>
                <w:rFonts w:ascii="Gibson" w:hAnsi="Gibson"/>
              </w:rPr>
            </w:pPr>
            <w:r w:rsidRPr="00FA7D85">
              <w:rPr>
                <w:rFonts w:ascii="Gibson" w:hAnsi="Gibson"/>
              </w:rPr>
              <w:t>Servicios</w:t>
            </w:r>
            <w:r w:rsidRPr="00FA7D85">
              <w:rPr>
                <w:rFonts w:ascii="Gibson" w:hAnsi="Gibson"/>
                <w:spacing w:val="-3"/>
              </w:rPr>
              <w:t xml:space="preserve"> </w:t>
            </w:r>
            <w:r w:rsidRPr="00FA7D85">
              <w:rPr>
                <w:rFonts w:ascii="Gibson" w:hAnsi="Gibson"/>
              </w:rPr>
              <w:t>generales</w:t>
            </w:r>
          </w:p>
        </w:tc>
        <w:tc>
          <w:tcPr>
            <w:tcW w:w="2464" w:type="dxa"/>
            <w:vAlign w:val="center"/>
          </w:tcPr>
          <w:p w14:paraId="658ED8F2" w14:textId="31E7824F" w:rsidR="004626F9" w:rsidRPr="00FA7D85" w:rsidRDefault="00316BD1" w:rsidP="000974FC">
            <w:pPr>
              <w:jc w:val="right"/>
              <w:rPr>
                <w:rFonts w:ascii="Gibson" w:hAnsi="Gibson"/>
              </w:rPr>
            </w:pPr>
            <w:r>
              <w:rPr>
                <w:rFonts w:ascii="Gibson" w:hAnsi="Gibson"/>
              </w:rPr>
              <w:t xml:space="preserve">$ </w:t>
            </w:r>
            <w:r w:rsidR="000974FC">
              <w:rPr>
                <w:rFonts w:ascii="Gibson" w:hAnsi="Gibson"/>
              </w:rPr>
              <w:t>1’398,908.30</w:t>
            </w:r>
          </w:p>
        </w:tc>
        <w:tc>
          <w:tcPr>
            <w:tcW w:w="1586" w:type="dxa"/>
            <w:vAlign w:val="center"/>
          </w:tcPr>
          <w:p w14:paraId="342595FB" w14:textId="37BF4694" w:rsidR="004626F9" w:rsidRPr="00FA7D85" w:rsidRDefault="00B96DA1" w:rsidP="0090251D">
            <w:pPr>
              <w:jc w:val="right"/>
              <w:rPr>
                <w:rFonts w:ascii="Gibson" w:hAnsi="Gibson"/>
              </w:rPr>
            </w:pPr>
            <w:r>
              <w:rPr>
                <w:rFonts w:ascii="Gibson" w:hAnsi="Gibson"/>
              </w:rPr>
              <w:t xml:space="preserve">$   </w:t>
            </w:r>
            <w:r w:rsidR="00B66B20" w:rsidRPr="00FA7D85">
              <w:rPr>
                <w:rFonts w:ascii="Gibson" w:hAnsi="Gibson"/>
              </w:rPr>
              <w:t>1,4</w:t>
            </w:r>
            <w:r w:rsidR="0088798E">
              <w:rPr>
                <w:rFonts w:ascii="Gibson" w:hAnsi="Gibson"/>
              </w:rPr>
              <w:t>47</w:t>
            </w:r>
            <w:r w:rsidR="00B66B20" w:rsidRPr="00FA7D85">
              <w:rPr>
                <w:rFonts w:ascii="Gibson" w:hAnsi="Gibson"/>
              </w:rPr>
              <w:t>,</w:t>
            </w:r>
            <w:r w:rsidR="0088798E">
              <w:rPr>
                <w:rFonts w:ascii="Gibson" w:hAnsi="Gibson"/>
              </w:rPr>
              <w:t>512.20</w:t>
            </w:r>
          </w:p>
        </w:tc>
      </w:tr>
      <w:tr w:rsidR="004626F9" w:rsidRPr="00FA7D85" w14:paraId="61821D66" w14:textId="77777777" w:rsidTr="000974FC">
        <w:trPr>
          <w:trHeight w:val="345"/>
        </w:trPr>
        <w:tc>
          <w:tcPr>
            <w:tcW w:w="6061" w:type="dxa"/>
            <w:vAlign w:val="center"/>
          </w:tcPr>
          <w:p w14:paraId="51B8DC15" w14:textId="77777777" w:rsidR="004626F9" w:rsidRPr="00FA7D85" w:rsidRDefault="004626F9" w:rsidP="000B5774">
            <w:pPr>
              <w:jc w:val="both"/>
              <w:rPr>
                <w:rFonts w:ascii="Gibson" w:hAnsi="Gibson"/>
              </w:rPr>
            </w:pPr>
            <w:r w:rsidRPr="00FA7D85">
              <w:rPr>
                <w:rFonts w:ascii="Gibson" w:hAnsi="Gibson"/>
              </w:rPr>
              <w:t>Transferencias</w:t>
            </w:r>
            <w:r w:rsidRPr="00FA7D85">
              <w:rPr>
                <w:rFonts w:ascii="Gibson" w:hAnsi="Gibson"/>
                <w:spacing w:val="-2"/>
              </w:rPr>
              <w:t xml:space="preserve"> </w:t>
            </w:r>
            <w:r w:rsidRPr="00FA7D85">
              <w:rPr>
                <w:rFonts w:ascii="Gibson" w:hAnsi="Gibson"/>
              </w:rPr>
              <w:t>al</w:t>
            </w:r>
            <w:r w:rsidRPr="00FA7D85">
              <w:rPr>
                <w:rFonts w:ascii="Gibson" w:hAnsi="Gibson"/>
                <w:spacing w:val="-2"/>
              </w:rPr>
              <w:t xml:space="preserve"> </w:t>
            </w:r>
            <w:r w:rsidRPr="00FA7D85">
              <w:rPr>
                <w:rFonts w:ascii="Gibson" w:hAnsi="Gibson"/>
              </w:rPr>
              <w:t>resto</w:t>
            </w:r>
            <w:r w:rsidRPr="00FA7D85">
              <w:rPr>
                <w:rFonts w:ascii="Gibson" w:hAnsi="Gibson"/>
                <w:spacing w:val="-3"/>
              </w:rPr>
              <w:t xml:space="preserve"> </w:t>
            </w:r>
            <w:r w:rsidRPr="00FA7D85">
              <w:rPr>
                <w:rFonts w:ascii="Gibson" w:hAnsi="Gibson"/>
              </w:rPr>
              <w:t>del</w:t>
            </w:r>
            <w:r w:rsidRPr="00FA7D85">
              <w:rPr>
                <w:rFonts w:ascii="Gibson" w:hAnsi="Gibson"/>
                <w:spacing w:val="-2"/>
              </w:rPr>
              <w:t xml:space="preserve"> </w:t>
            </w:r>
            <w:r w:rsidRPr="00FA7D85">
              <w:rPr>
                <w:rFonts w:ascii="Gibson" w:hAnsi="Gibson"/>
              </w:rPr>
              <w:t>sector</w:t>
            </w:r>
            <w:r w:rsidRPr="00FA7D85">
              <w:rPr>
                <w:rFonts w:ascii="Gibson" w:hAnsi="Gibson"/>
                <w:spacing w:val="-1"/>
              </w:rPr>
              <w:t xml:space="preserve"> </w:t>
            </w:r>
            <w:r w:rsidRPr="00FA7D85">
              <w:rPr>
                <w:rFonts w:ascii="Gibson" w:hAnsi="Gibson"/>
              </w:rPr>
              <w:t>público</w:t>
            </w:r>
          </w:p>
        </w:tc>
        <w:tc>
          <w:tcPr>
            <w:tcW w:w="2464" w:type="dxa"/>
            <w:vAlign w:val="center"/>
          </w:tcPr>
          <w:p w14:paraId="3BDFE0FB" w14:textId="77777777" w:rsidR="004626F9" w:rsidRPr="00FA7D85" w:rsidRDefault="004626F9" w:rsidP="0090251D">
            <w:pPr>
              <w:jc w:val="right"/>
              <w:rPr>
                <w:rFonts w:ascii="Gibson" w:hAnsi="Gibson"/>
              </w:rPr>
            </w:pPr>
            <w:r w:rsidRPr="00FA7D85">
              <w:rPr>
                <w:rFonts w:ascii="Gibson" w:hAnsi="Gibson"/>
              </w:rPr>
              <w:t>0.00</w:t>
            </w:r>
          </w:p>
        </w:tc>
        <w:tc>
          <w:tcPr>
            <w:tcW w:w="1586" w:type="dxa"/>
            <w:vAlign w:val="center"/>
          </w:tcPr>
          <w:p w14:paraId="16C6BE60" w14:textId="77777777" w:rsidR="004626F9" w:rsidRPr="00FA7D85" w:rsidRDefault="004626F9" w:rsidP="0090251D">
            <w:pPr>
              <w:jc w:val="right"/>
              <w:rPr>
                <w:rFonts w:ascii="Gibson" w:hAnsi="Gibson"/>
              </w:rPr>
            </w:pPr>
            <w:r w:rsidRPr="00FA7D85">
              <w:rPr>
                <w:rFonts w:ascii="Gibson" w:hAnsi="Gibson"/>
              </w:rPr>
              <w:t>0.00</w:t>
            </w:r>
          </w:p>
        </w:tc>
      </w:tr>
      <w:tr w:rsidR="00B66B20" w:rsidRPr="00FA7D85" w14:paraId="1A017158" w14:textId="77777777" w:rsidTr="000974FC">
        <w:trPr>
          <w:trHeight w:val="343"/>
        </w:trPr>
        <w:tc>
          <w:tcPr>
            <w:tcW w:w="6061" w:type="dxa"/>
            <w:tcBorders>
              <w:bottom w:val="single" w:sz="6" w:space="0" w:color="000000"/>
            </w:tcBorders>
            <w:vAlign w:val="center"/>
          </w:tcPr>
          <w:p w14:paraId="57AEB88E" w14:textId="77777777" w:rsidR="00B66B20" w:rsidRPr="00FA7D85" w:rsidRDefault="00B66B20" w:rsidP="000B5774">
            <w:pPr>
              <w:jc w:val="both"/>
              <w:rPr>
                <w:rFonts w:ascii="Gibson" w:hAnsi="Gibson"/>
              </w:rPr>
            </w:pPr>
            <w:r w:rsidRPr="00FA7D85">
              <w:rPr>
                <w:rFonts w:ascii="Gibson" w:hAnsi="Gibson"/>
              </w:rPr>
              <w:t>Ayudas</w:t>
            </w:r>
            <w:r w:rsidRPr="00FA7D85">
              <w:rPr>
                <w:rFonts w:ascii="Gibson" w:hAnsi="Gibson"/>
                <w:spacing w:val="-2"/>
              </w:rPr>
              <w:t xml:space="preserve"> </w:t>
            </w:r>
            <w:r w:rsidRPr="00FA7D85">
              <w:rPr>
                <w:rFonts w:ascii="Gibson" w:hAnsi="Gibson"/>
              </w:rPr>
              <w:t>sociales</w:t>
            </w:r>
          </w:p>
        </w:tc>
        <w:tc>
          <w:tcPr>
            <w:tcW w:w="2464" w:type="dxa"/>
            <w:tcBorders>
              <w:bottom w:val="single" w:sz="6" w:space="0" w:color="000000"/>
            </w:tcBorders>
            <w:vAlign w:val="center"/>
          </w:tcPr>
          <w:p w14:paraId="64EB0C01" w14:textId="0FE503AA" w:rsidR="00B66B20" w:rsidRPr="00FA7D85" w:rsidRDefault="000974FC" w:rsidP="0090251D">
            <w:pPr>
              <w:jc w:val="right"/>
              <w:rPr>
                <w:rFonts w:ascii="Gibson" w:hAnsi="Gibson"/>
              </w:rPr>
            </w:pPr>
            <w:r>
              <w:rPr>
                <w:rFonts w:ascii="Gibson" w:hAnsi="Gibson"/>
              </w:rPr>
              <w:t>2’529,370.96</w:t>
            </w:r>
          </w:p>
        </w:tc>
        <w:tc>
          <w:tcPr>
            <w:tcW w:w="1586" w:type="dxa"/>
            <w:tcBorders>
              <w:bottom w:val="single" w:sz="6" w:space="0" w:color="000000"/>
            </w:tcBorders>
            <w:vAlign w:val="center"/>
          </w:tcPr>
          <w:p w14:paraId="28387C33" w14:textId="1879C36C" w:rsidR="00B66B20" w:rsidRPr="00FA7D85" w:rsidRDefault="00B96DA1" w:rsidP="0090251D">
            <w:pPr>
              <w:jc w:val="right"/>
              <w:rPr>
                <w:rFonts w:ascii="Gibson" w:hAnsi="Gibson"/>
              </w:rPr>
            </w:pPr>
            <w:r>
              <w:rPr>
                <w:rFonts w:ascii="Gibson" w:hAnsi="Gibson"/>
                <w:spacing w:val="-1"/>
              </w:rPr>
              <w:t xml:space="preserve">$   </w:t>
            </w:r>
            <w:r w:rsidR="009F3532">
              <w:rPr>
                <w:rFonts w:ascii="Gibson" w:hAnsi="Gibson"/>
                <w:spacing w:val="-1"/>
              </w:rPr>
              <w:t>2</w:t>
            </w:r>
            <w:r w:rsidR="00B66B20" w:rsidRPr="00FA7D85">
              <w:rPr>
                <w:rFonts w:ascii="Gibson" w:hAnsi="Gibson"/>
                <w:spacing w:val="-1"/>
              </w:rPr>
              <w:t>,</w:t>
            </w:r>
            <w:r w:rsidR="0088798E">
              <w:rPr>
                <w:rFonts w:ascii="Gibson" w:hAnsi="Gibson"/>
                <w:spacing w:val="-1"/>
              </w:rPr>
              <w:t>377</w:t>
            </w:r>
            <w:r w:rsidR="00B66B20" w:rsidRPr="00FA7D85">
              <w:rPr>
                <w:rFonts w:ascii="Gibson" w:hAnsi="Gibson"/>
                <w:spacing w:val="-1"/>
              </w:rPr>
              <w:t>,</w:t>
            </w:r>
            <w:r w:rsidR="0088798E">
              <w:rPr>
                <w:rFonts w:ascii="Gibson" w:hAnsi="Gibson"/>
                <w:spacing w:val="-1"/>
              </w:rPr>
              <w:t>865</w:t>
            </w:r>
            <w:r w:rsidR="00B66B20" w:rsidRPr="00FA7D85">
              <w:rPr>
                <w:rFonts w:ascii="Gibson" w:hAnsi="Gibson"/>
                <w:spacing w:val="-1"/>
              </w:rPr>
              <w:t>.</w:t>
            </w:r>
            <w:r w:rsidR="0088798E">
              <w:rPr>
                <w:rFonts w:ascii="Gibson" w:hAnsi="Gibson"/>
                <w:spacing w:val="-1"/>
              </w:rPr>
              <w:t>95</w:t>
            </w:r>
          </w:p>
        </w:tc>
      </w:tr>
      <w:tr w:rsidR="00B66B20" w:rsidRPr="00FA7D85" w14:paraId="1F291A33" w14:textId="77777777" w:rsidTr="000974FC">
        <w:trPr>
          <w:trHeight w:val="342"/>
        </w:trPr>
        <w:tc>
          <w:tcPr>
            <w:tcW w:w="6061" w:type="dxa"/>
            <w:tcBorders>
              <w:top w:val="single" w:sz="6" w:space="0" w:color="000000"/>
            </w:tcBorders>
            <w:vAlign w:val="center"/>
          </w:tcPr>
          <w:p w14:paraId="4465F504" w14:textId="77777777" w:rsidR="00B66B20" w:rsidRPr="00FA7D85" w:rsidRDefault="00B66B20" w:rsidP="000B5774">
            <w:pPr>
              <w:jc w:val="both"/>
              <w:rPr>
                <w:rFonts w:ascii="Gibson" w:hAnsi="Gibson"/>
              </w:rPr>
            </w:pPr>
            <w:r w:rsidRPr="00FA7D85">
              <w:rPr>
                <w:rFonts w:ascii="Gibson" w:hAnsi="Gibson"/>
              </w:rPr>
              <w:t>Otras</w:t>
            </w:r>
            <w:r w:rsidRPr="00FA7D85">
              <w:rPr>
                <w:rFonts w:ascii="Gibson" w:hAnsi="Gibson"/>
                <w:spacing w:val="-2"/>
              </w:rPr>
              <w:t xml:space="preserve"> </w:t>
            </w:r>
            <w:r w:rsidRPr="00FA7D85">
              <w:rPr>
                <w:rFonts w:ascii="Gibson" w:hAnsi="Gibson"/>
              </w:rPr>
              <w:t>aplicaciones</w:t>
            </w:r>
            <w:r w:rsidRPr="00FA7D85">
              <w:rPr>
                <w:rFonts w:ascii="Gibson" w:hAnsi="Gibson"/>
                <w:spacing w:val="-4"/>
              </w:rPr>
              <w:t xml:space="preserve"> </w:t>
            </w:r>
            <w:r w:rsidRPr="00FA7D85">
              <w:rPr>
                <w:rFonts w:ascii="Gibson" w:hAnsi="Gibson"/>
              </w:rPr>
              <w:t>de</w:t>
            </w:r>
            <w:r w:rsidRPr="00FA7D85">
              <w:rPr>
                <w:rFonts w:ascii="Gibson" w:hAnsi="Gibson"/>
                <w:spacing w:val="-5"/>
              </w:rPr>
              <w:t xml:space="preserve"> </w:t>
            </w:r>
            <w:r w:rsidRPr="00FA7D85">
              <w:rPr>
                <w:rFonts w:ascii="Gibson" w:hAnsi="Gibson"/>
              </w:rPr>
              <w:t>operación</w:t>
            </w:r>
          </w:p>
        </w:tc>
        <w:tc>
          <w:tcPr>
            <w:tcW w:w="2464" w:type="dxa"/>
            <w:tcBorders>
              <w:top w:val="single" w:sz="6" w:space="0" w:color="000000"/>
            </w:tcBorders>
            <w:vAlign w:val="center"/>
          </w:tcPr>
          <w:p w14:paraId="16756F33" w14:textId="3943EC1D" w:rsidR="00B66B20" w:rsidRPr="00FA7D85" w:rsidRDefault="006456BF" w:rsidP="000974FC">
            <w:pPr>
              <w:jc w:val="right"/>
              <w:rPr>
                <w:rFonts w:ascii="Gibson" w:hAnsi="Gibson"/>
              </w:rPr>
            </w:pPr>
            <w:r>
              <w:rPr>
                <w:rFonts w:ascii="Gibson" w:hAnsi="Gibson"/>
              </w:rPr>
              <w:t xml:space="preserve">$     </w:t>
            </w:r>
            <w:r w:rsidR="000974FC">
              <w:rPr>
                <w:rFonts w:ascii="Gibson" w:hAnsi="Gibson"/>
              </w:rPr>
              <w:t>417,482.61</w:t>
            </w:r>
          </w:p>
        </w:tc>
        <w:tc>
          <w:tcPr>
            <w:tcW w:w="1586" w:type="dxa"/>
            <w:tcBorders>
              <w:top w:val="single" w:sz="6" w:space="0" w:color="000000"/>
            </w:tcBorders>
            <w:vAlign w:val="center"/>
          </w:tcPr>
          <w:p w14:paraId="3237BBB7" w14:textId="091BCA10" w:rsidR="00B66B20" w:rsidRPr="00FA7D85" w:rsidRDefault="00B96DA1" w:rsidP="0090251D">
            <w:pPr>
              <w:jc w:val="right"/>
              <w:rPr>
                <w:rFonts w:ascii="Gibson" w:hAnsi="Gibson"/>
              </w:rPr>
            </w:pPr>
            <w:r>
              <w:rPr>
                <w:rFonts w:ascii="Gibson" w:hAnsi="Gibson"/>
              </w:rPr>
              <w:t xml:space="preserve">$   </w:t>
            </w:r>
            <w:r w:rsidR="00B66B20" w:rsidRPr="00FA7D85">
              <w:rPr>
                <w:rFonts w:ascii="Gibson" w:hAnsi="Gibson"/>
              </w:rPr>
              <w:t>1,2</w:t>
            </w:r>
            <w:r w:rsidR="0088798E">
              <w:rPr>
                <w:rFonts w:ascii="Gibson" w:hAnsi="Gibson"/>
              </w:rPr>
              <w:t>78</w:t>
            </w:r>
            <w:r w:rsidR="00B66B20" w:rsidRPr="00FA7D85">
              <w:rPr>
                <w:rFonts w:ascii="Gibson" w:hAnsi="Gibson"/>
              </w:rPr>
              <w:t>,</w:t>
            </w:r>
            <w:r w:rsidR="0088798E">
              <w:rPr>
                <w:rFonts w:ascii="Gibson" w:hAnsi="Gibson"/>
              </w:rPr>
              <w:t>081</w:t>
            </w:r>
            <w:r w:rsidR="00B66B20" w:rsidRPr="00FA7D85">
              <w:rPr>
                <w:rFonts w:ascii="Gibson" w:hAnsi="Gibson"/>
              </w:rPr>
              <w:t>.</w:t>
            </w:r>
            <w:r w:rsidR="0088798E">
              <w:rPr>
                <w:rFonts w:ascii="Gibson" w:hAnsi="Gibson"/>
              </w:rPr>
              <w:t>94</w:t>
            </w:r>
          </w:p>
        </w:tc>
      </w:tr>
      <w:tr w:rsidR="00F97283" w:rsidRPr="00FA7D85" w14:paraId="28CBEDCA" w14:textId="77777777" w:rsidTr="000974FC">
        <w:trPr>
          <w:trHeight w:val="451"/>
        </w:trPr>
        <w:tc>
          <w:tcPr>
            <w:tcW w:w="6061" w:type="dxa"/>
            <w:vAlign w:val="center"/>
          </w:tcPr>
          <w:p w14:paraId="2C2937D7" w14:textId="66FF9088" w:rsidR="00F97283" w:rsidRPr="00FA7D85" w:rsidRDefault="0076254C" w:rsidP="0090251D">
            <w:pPr>
              <w:jc w:val="center"/>
              <w:rPr>
                <w:rFonts w:ascii="Gibson" w:hAnsi="Gibson"/>
                <w:b/>
              </w:rPr>
            </w:pPr>
            <w:r w:rsidRPr="00FA7D85">
              <w:rPr>
                <w:rFonts w:ascii="Gibson" w:hAnsi="Gibson"/>
                <w:b/>
              </w:rPr>
              <w:t>Flujos</w:t>
            </w:r>
            <w:r w:rsidRPr="00FA7D85">
              <w:rPr>
                <w:rFonts w:ascii="Gibson" w:hAnsi="Gibson"/>
                <w:b/>
                <w:spacing w:val="-3"/>
              </w:rPr>
              <w:t xml:space="preserve"> </w:t>
            </w:r>
            <w:r w:rsidRPr="00FA7D85">
              <w:rPr>
                <w:rFonts w:ascii="Gibson" w:hAnsi="Gibson"/>
                <w:b/>
              </w:rPr>
              <w:t>netos</w:t>
            </w:r>
            <w:r w:rsidRPr="00FA7D85">
              <w:rPr>
                <w:rFonts w:ascii="Gibson" w:hAnsi="Gibson"/>
                <w:b/>
                <w:spacing w:val="-3"/>
              </w:rPr>
              <w:t xml:space="preserve"> </w:t>
            </w:r>
            <w:r w:rsidRPr="00FA7D85">
              <w:rPr>
                <w:rFonts w:ascii="Gibson" w:hAnsi="Gibson"/>
                <w:b/>
              </w:rPr>
              <w:t>de</w:t>
            </w:r>
            <w:r w:rsidRPr="00FA7D85">
              <w:rPr>
                <w:rFonts w:ascii="Gibson" w:hAnsi="Gibson"/>
                <w:b/>
                <w:spacing w:val="-2"/>
              </w:rPr>
              <w:t xml:space="preserve"> </w:t>
            </w:r>
            <w:r w:rsidRPr="00FA7D85">
              <w:rPr>
                <w:rFonts w:ascii="Gibson" w:hAnsi="Gibson"/>
                <w:b/>
              </w:rPr>
              <w:t>efectivo</w:t>
            </w:r>
            <w:r w:rsidRPr="00FA7D85">
              <w:rPr>
                <w:rFonts w:ascii="Gibson" w:hAnsi="Gibson"/>
                <w:b/>
                <w:spacing w:val="-3"/>
              </w:rPr>
              <w:t xml:space="preserve"> </w:t>
            </w:r>
            <w:r w:rsidRPr="00FA7D85">
              <w:rPr>
                <w:rFonts w:ascii="Gibson" w:hAnsi="Gibson"/>
                <w:b/>
              </w:rPr>
              <w:t>por</w:t>
            </w:r>
            <w:r w:rsidRPr="00FA7D85">
              <w:rPr>
                <w:rFonts w:ascii="Gibson" w:hAnsi="Gibson"/>
                <w:b/>
                <w:spacing w:val="2"/>
              </w:rPr>
              <w:t xml:space="preserve"> </w:t>
            </w:r>
            <w:r w:rsidRPr="00FA7D85">
              <w:rPr>
                <w:rFonts w:ascii="Gibson" w:hAnsi="Gibson"/>
                <w:b/>
              </w:rPr>
              <w:t>Actividades</w:t>
            </w:r>
            <w:r w:rsidRPr="00FA7D85">
              <w:rPr>
                <w:rFonts w:ascii="Gibson" w:hAnsi="Gibson"/>
                <w:b/>
                <w:spacing w:val="-3"/>
              </w:rPr>
              <w:t xml:space="preserve"> </w:t>
            </w:r>
            <w:r w:rsidRPr="00FA7D85">
              <w:rPr>
                <w:rFonts w:ascii="Gibson" w:hAnsi="Gibson"/>
                <w:b/>
              </w:rPr>
              <w:t>de</w:t>
            </w:r>
            <w:r w:rsidR="0090251D">
              <w:rPr>
                <w:rFonts w:ascii="Gibson" w:hAnsi="Gibson"/>
                <w:b/>
              </w:rPr>
              <w:t xml:space="preserve"> </w:t>
            </w:r>
            <w:r w:rsidRPr="00FA7D85">
              <w:rPr>
                <w:rFonts w:ascii="Gibson" w:hAnsi="Gibson"/>
                <w:b/>
                <w:spacing w:val="-64"/>
              </w:rPr>
              <w:t xml:space="preserve"> </w:t>
            </w:r>
            <w:r w:rsidRPr="00FA7D85">
              <w:rPr>
                <w:rFonts w:ascii="Gibson" w:hAnsi="Gibson"/>
                <w:b/>
              </w:rPr>
              <w:t>Operación</w:t>
            </w:r>
          </w:p>
        </w:tc>
        <w:tc>
          <w:tcPr>
            <w:tcW w:w="2464" w:type="dxa"/>
            <w:vAlign w:val="center"/>
          </w:tcPr>
          <w:p w14:paraId="444FECCD" w14:textId="6FFDB345" w:rsidR="00F91DC2" w:rsidRPr="00FA7D85" w:rsidRDefault="000974FC" w:rsidP="00BF0EF8">
            <w:pPr>
              <w:jc w:val="right"/>
              <w:rPr>
                <w:rFonts w:ascii="Gibson" w:hAnsi="Gibson"/>
                <w:b/>
              </w:rPr>
            </w:pPr>
            <w:r>
              <w:rPr>
                <w:rFonts w:ascii="Gibson" w:hAnsi="Gibson"/>
                <w:b/>
              </w:rPr>
              <w:t>$ -603,874.22</w:t>
            </w:r>
          </w:p>
        </w:tc>
        <w:tc>
          <w:tcPr>
            <w:tcW w:w="1586" w:type="dxa"/>
            <w:vAlign w:val="center"/>
          </w:tcPr>
          <w:p w14:paraId="493C4911" w14:textId="4A004F93" w:rsidR="00F97283" w:rsidRPr="00FA7D85" w:rsidRDefault="00B96DA1" w:rsidP="0090251D">
            <w:pPr>
              <w:jc w:val="right"/>
              <w:rPr>
                <w:rFonts w:ascii="Gibson" w:hAnsi="Gibson"/>
                <w:b/>
              </w:rPr>
            </w:pPr>
            <w:r>
              <w:rPr>
                <w:rFonts w:ascii="Gibson" w:hAnsi="Gibson"/>
                <w:b/>
              </w:rPr>
              <w:t xml:space="preserve">$     </w:t>
            </w:r>
            <w:r w:rsidR="0088798E">
              <w:rPr>
                <w:rFonts w:ascii="Gibson" w:hAnsi="Gibson"/>
                <w:b/>
              </w:rPr>
              <w:t>-813,936.55</w:t>
            </w:r>
          </w:p>
        </w:tc>
      </w:tr>
    </w:tbl>
    <w:p w14:paraId="40D1EBEB" w14:textId="77777777" w:rsidR="000310A8" w:rsidRDefault="000310A8" w:rsidP="000B5774">
      <w:pPr>
        <w:jc w:val="both"/>
        <w:rPr>
          <w:rFonts w:ascii="Gibson" w:hAnsi="Gibson"/>
          <w:bCs/>
        </w:rPr>
      </w:pPr>
    </w:p>
    <w:p w14:paraId="69C40159" w14:textId="2FA3FA9B" w:rsidR="009065FA" w:rsidRPr="009C2A90" w:rsidRDefault="009C2A90" w:rsidP="000B5774">
      <w:pPr>
        <w:jc w:val="both"/>
        <w:rPr>
          <w:rFonts w:ascii="Gibson" w:hAnsi="Gibson"/>
          <w:bCs/>
        </w:rPr>
      </w:pPr>
      <w:r w:rsidRPr="009C2A90">
        <w:rPr>
          <w:rFonts w:ascii="Gibson" w:hAnsi="Gibson"/>
          <w:bCs/>
        </w:rPr>
        <w:t>La CEDPI no cuenta con Actividades de Adquisiciones de Inversión.</w:t>
      </w:r>
    </w:p>
    <w:p w14:paraId="1F74AEE4" w14:textId="77777777" w:rsidR="009065FA" w:rsidRDefault="009065FA" w:rsidP="000B5774">
      <w:pPr>
        <w:jc w:val="both"/>
        <w:rPr>
          <w:rFonts w:ascii="Gibson" w:hAnsi="Gibson"/>
          <w:b/>
        </w:rPr>
      </w:pPr>
    </w:p>
    <w:p w14:paraId="6A4181A8" w14:textId="77777777" w:rsidR="00D73A72" w:rsidRDefault="00D73A72" w:rsidP="000B5774">
      <w:pPr>
        <w:jc w:val="both"/>
        <w:rPr>
          <w:rFonts w:ascii="Gibson" w:hAnsi="Gibson"/>
          <w:b/>
        </w:rPr>
      </w:pPr>
    </w:p>
    <w:p w14:paraId="5A662875" w14:textId="77777777" w:rsidR="009065FA" w:rsidRPr="00FA7D85" w:rsidRDefault="009065FA" w:rsidP="000B5774">
      <w:pPr>
        <w:jc w:val="both"/>
        <w:rPr>
          <w:rFonts w:ascii="Gibson" w:hAnsi="Gibson"/>
          <w:b/>
        </w:rPr>
      </w:pPr>
    </w:p>
    <w:p w14:paraId="3A180516" w14:textId="77777777" w:rsidR="00F97283" w:rsidRPr="00FA7D85" w:rsidRDefault="00F97283" w:rsidP="000B5774">
      <w:pPr>
        <w:jc w:val="both"/>
        <w:rPr>
          <w:rFonts w:ascii="Gibson" w:hAnsi="Gibson"/>
          <w:b/>
        </w:rPr>
      </w:pPr>
    </w:p>
    <w:p w14:paraId="4687FDB9" w14:textId="77777777" w:rsidR="007B7415" w:rsidRPr="00FA7D85" w:rsidRDefault="007B7415" w:rsidP="000B5774">
      <w:pPr>
        <w:jc w:val="both"/>
        <w:rPr>
          <w:rFonts w:ascii="Gibson" w:hAnsi="Gibson"/>
          <w:b/>
        </w:rPr>
      </w:pPr>
    </w:p>
    <w:p w14:paraId="6A1D8F27" w14:textId="77777777" w:rsidR="007B7415" w:rsidRPr="00FA7D85" w:rsidRDefault="007B7415" w:rsidP="000B5774">
      <w:pPr>
        <w:jc w:val="both"/>
        <w:rPr>
          <w:rFonts w:ascii="Gibson" w:hAnsi="Gibson"/>
          <w:b/>
        </w:rPr>
      </w:pPr>
    </w:p>
    <w:p w14:paraId="0B09A90F" w14:textId="77777777" w:rsidR="009065FA" w:rsidRPr="00FA7D85" w:rsidRDefault="009065FA" w:rsidP="000B5774">
      <w:pPr>
        <w:jc w:val="both"/>
        <w:rPr>
          <w:rFonts w:ascii="Gibson" w:hAnsi="Gibson"/>
          <w:b/>
        </w:rPr>
      </w:pPr>
    </w:p>
    <w:p w14:paraId="3C85825D" w14:textId="77777777" w:rsidR="007B7415" w:rsidRPr="00FA7D85" w:rsidRDefault="0076254C" w:rsidP="00356D05">
      <w:pPr>
        <w:jc w:val="center"/>
        <w:rPr>
          <w:rFonts w:ascii="Gibson" w:hAnsi="Gibson"/>
        </w:rPr>
      </w:pPr>
      <w:r w:rsidRPr="00FA7D85">
        <w:rPr>
          <w:rFonts w:ascii="Gibson" w:hAnsi="Gibson"/>
        </w:rPr>
        <w:t>“Bajo</w:t>
      </w:r>
      <w:r w:rsidRPr="00FA7D85">
        <w:rPr>
          <w:rFonts w:ascii="Gibson" w:hAnsi="Gibson"/>
          <w:spacing w:val="-2"/>
        </w:rPr>
        <w:t xml:space="preserve"> </w:t>
      </w:r>
      <w:r w:rsidRPr="00FA7D85">
        <w:rPr>
          <w:rFonts w:ascii="Gibson" w:hAnsi="Gibson"/>
        </w:rPr>
        <w:t>protesta</w:t>
      </w:r>
      <w:r w:rsidRPr="00FA7D85">
        <w:rPr>
          <w:rFonts w:ascii="Gibson" w:hAnsi="Gibson"/>
          <w:spacing w:val="-2"/>
        </w:rPr>
        <w:t xml:space="preserve"> </w:t>
      </w:r>
      <w:r w:rsidRPr="00FA7D85">
        <w:rPr>
          <w:rFonts w:ascii="Gibson" w:hAnsi="Gibson"/>
        </w:rPr>
        <w:t>de</w:t>
      </w:r>
      <w:r w:rsidRPr="00FA7D85">
        <w:rPr>
          <w:rFonts w:ascii="Gibson" w:hAnsi="Gibson"/>
          <w:spacing w:val="-4"/>
        </w:rPr>
        <w:t xml:space="preserve"> </w:t>
      </w:r>
      <w:r w:rsidRPr="00FA7D85">
        <w:rPr>
          <w:rFonts w:ascii="Gibson" w:hAnsi="Gibson"/>
        </w:rPr>
        <w:t>decir</w:t>
      </w:r>
      <w:r w:rsidRPr="00FA7D85">
        <w:rPr>
          <w:rFonts w:ascii="Gibson" w:hAnsi="Gibson"/>
          <w:spacing w:val="-5"/>
        </w:rPr>
        <w:t xml:space="preserve"> </w:t>
      </w:r>
      <w:r w:rsidRPr="00FA7D85">
        <w:rPr>
          <w:rFonts w:ascii="Gibson" w:hAnsi="Gibson"/>
        </w:rPr>
        <w:t>verdad</w:t>
      </w:r>
      <w:r w:rsidRPr="00FA7D85">
        <w:rPr>
          <w:rFonts w:ascii="Gibson" w:hAnsi="Gibson"/>
          <w:spacing w:val="-2"/>
        </w:rPr>
        <w:t xml:space="preserve"> </w:t>
      </w:r>
      <w:r w:rsidRPr="00FA7D85">
        <w:rPr>
          <w:rFonts w:ascii="Gibson" w:hAnsi="Gibson"/>
        </w:rPr>
        <w:t>declaramos</w:t>
      </w:r>
      <w:r w:rsidRPr="00FA7D85">
        <w:rPr>
          <w:rFonts w:ascii="Gibson" w:hAnsi="Gibson"/>
          <w:spacing w:val="-1"/>
        </w:rPr>
        <w:t xml:space="preserve"> </w:t>
      </w:r>
      <w:r w:rsidRPr="00FA7D85">
        <w:rPr>
          <w:rFonts w:ascii="Gibson" w:hAnsi="Gibson"/>
        </w:rPr>
        <w:t>que</w:t>
      </w:r>
      <w:r w:rsidRPr="00FA7D85">
        <w:rPr>
          <w:rFonts w:ascii="Gibson" w:hAnsi="Gibson"/>
          <w:spacing w:val="-2"/>
        </w:rPr>
        <w:t xml:space="preserve"> </w:t>
      </w:r>
      <w:r w:rsidRPr="00FA7D85">
        <w:rPr>
          <w:rFonts w:ascii="Gibson" w:hAnsi="Gibson"/>
        </w:rPr>
        <w:t>los</w:t>
      </w:r>
      <w:r w:rsidRPr="00FA7D85">
        <w:rPr>
          <w:rFonts w:ascii="Gibson" w:hAnsi="Gibson"/>
          <w:spacing w:val="-1"/>
        </w:rPr>
        <w:t xml:space="preserve"> </w:t>
      </w:r>
      <w:r w:rsidRPr="00FA7D85">
        <w:rPr>
          <w:rFonts w:ascii="Gibson" w:hAnsi="Gibson"/>
        </w:rPr>
        <w:t>Estados</w:t>
      </w:r>
      <w:r w:rsidRPr="00FA7D85">
        <w:rPr>
          <w:rFonts w:ascii="Gibson" w:hAnsi="Gibson"/>
          <w:spacing w:val="-2"/>
        </w:rPr>
        <w:t xml:space="preserve"> </w:t>
      </w:r>
      <w:r w:rsidRPr="00FA7D85">
        <w:rPr>
          <w:rFonts w:ascii="Gibson" w:hAnsi="Gibson"/>
        </w:rPr>
        <w:t>Financieros</w:t>
      </w:r>
      <w:r w:rsidRPr="00FA7D85">
        <w:rPr>
          <w:rFonts w:ascii="Gibson" w:hAnsi="Gibson"/>
          <w:spacing w:val="-1"/>
        </w:rPr>
        <w:t xml:space="preserve"> </w:t>
      </w:r>
      <w:r w:rsidRPr="00FA7D85">
        <w:rPr>
          <w:rFonts w:ascii="Gibson" w:hAnsi="Gibson"/>
        </w:rPr>
        <w:t>y</w:t>
      </w:r>
      <w:r w:rsidRPr="00FA7D85">
        <w:rPr>
          <w:rFonts w:ascii="Gibson" w:hAnsi="Gibson"/>
          <w:spacing w:val="-4"/>
        </w:rPr>
        <w:t xml:space="preserve"> </w:t>
      </w:r>
      <w:r w:rsidRPr="00FA7D85">
        <w:rPr>
          <w:rFonts w:ascii="Gibson" w:hAnsi="Gibson"/>
        </w:rPr>
        <w:t>sus</w:t>
      </w:r>
      <w:r w:rsidRPr="00FA7D85">
        <w:rPr>
          <w:rFonts w:ascii="Gibson" w:hAnsi="Gibson"/>
          <w:spacing w:val="-2"/>
        </w:rPr>
        <w:t xml:space="preserve"> </w:t>
      </w:r>
      <w:r w:rsidRPr="00FA7D85">
        <w:rPr>
          <w:rFonts w:ascii="Gibson" w:hAnsi="Gibson"/>
        </w:rPr>
        <w:t>notas,</w:t>
      </w:r>
    </w:p>
    <w:p w14:paraId="68E6EF17" w14:textId="6638D507" w:rsidR="00F97283" w:rsidRPr="00FA7D85" w:rsidRDefault="006952AC" w:rsidP="00356D05">
      <w:pPr>
        <w:jc w:val="center"/>
        <w:rPr>
          <w:rFonts w:ascii="Gibson" w:hAnsi="Gibson"/>
        </w:rPr>
      </w:pPr>
      <w:r w:rsidRPr="00FA7D85">
        <w:rPr>
          <w:rFonts w:ascii="Gibson" w:hAnsi="Gibson"/>
        </w:rPr>
        <w:t>s</w:t>
      </w:r>
      <w:r w:rsidR="0076254C" w:rsidRPr="00FA7D85">
        <w:rPr>
          <w:rFonts w:ascii="Gibson" w:hAnsi="Gibson"/>
        </w:rPr>
        <w:t>on</w:t>
      </w:r>
      <w:r w:rsidRPr="00FA7D85">
        <w:rPr>
          <w:rFonts w:ascii="Gibson" w:hAnsi="Gibson"/>
        </w:rPr>
        <w:t xml:space="preserve"> </w:t>
      </w:r>
      <w:r w:rsidR="0076254C" w:rsidRPr="00FA7D85">
        <w:rPr>
          <w:rFonts w:ascii="Gibson" w:hAnsi="Gibson"/>
          <w:spacing w:val="-64"/>
        </w:rPr>
        <w:t xml:space="preserve"> </w:t>
      </w:r>
      <w:r w:rsidR="008440B0" w:rsidRPr="00FA7D85">
        <w:rPr>
          <w:rFonts w:ascii="Gibson" w:hAnsi="Gibson"/>
          <w:spacing w:val="-64"/>
        </w:rPr>
        <w:t xml:space="preserve"> </w:t>
      </w:r>
      <w:r w:rsidR="0076254C" w:rsidRPr="00FA7D85">
        <w:rPr>
          <w:rFonts w:ascii="Gibson" w:hAnsi="Gibson"/>
        </w:rPr>
        <w:t>razonablemente</w:t>
      </w:r>
      <w:r w:rsidR="0076254C" w:rsidRPr="00FA7D85">
        <w:rPr>
          <w:rFonts w:ascii="Gibson" w:hAnsi="Gibson"/>
          <w:spacing w:val="-1"/>
        </w:rPr>
        <w:t xml:space="preserve"> </w:t>
      </w:r>
      <w:r w:rsidR="0076254C" w:rsidRPr="00FA7D85">
        <w:rPr>
          <w:rFonts w:ascii="Gibson" w:hAnsi="Gibson"/>
        </w:rPr>
        <w:t>correctos y</w:t>
      </w:r>
      <w:r w:rsidR="0076254C" w:rsidRPr="00FA7D85">
        <w:rPr>
          <w:rFonts w:ascii="Gibson" w:hAnsi="Gibson"/>
          <w:spacing w:val="-3"/>
        </w:rPr>
        <w:t xml:space="preserve"> </w:t>
      </w:r>
      <w:r w:rsidR="0076254C" w:rsidRPr="00FA7D85">
        <w:rPr>
          <w:rFonts w:ascii="Gibson" w:hAnsi="Gibson"/>
        </w:rPr>
        <w:t>son responsabilidad</w:t>
      </w:r>
      <w:r w:rsidR="0076254C" w:rsidRPr="00FA7D85">
        <w:rPr>
          <w:rFonts w:ascii="Gibson" w:hAnsi="Gibson"/>
          <w:spacing w:val="-1"/>
        </w:rPr>
        <w:t xml:space="preserve"> </w:t>
      </w:r>
      <w:r w:rsidR="0076254C" w:rsidRPr="00FA7D85">
        <w:rPr>
          <w:rFonts w:ascii="Gibson" w:hAnsi="Gibson"/>
        </w:rPr>
        <w:t>del emisor”</w:t>
      </w:r>
    </w:p>
    <w:p w14:paraId="7E6F463B" w14:textId="77777777" w:rsidR="00F97283" w:rsidRPr="00FA7D85" w:rsidRDefault="00F97283" w:rsidP="000B5774">
      <w:pPr>
        <w:jc w:val="both"/>
        <w:rPr>
          <w:rFonts w:ascii="Gibson" w:hAnsi="Gibson"/>
        </w:rPr>
      </w:pPr>
    </w:p>
    <w:p w14:paraId="0DE62F76" w14:textId="77777777" w:rsidR="00F97283" w:rsidRPr="00FA7D85" w:rsidRDefault="00F97283" w:rsidP="000B5774">
      <w:pPr>
        <w:jc w:val="both"/>
        <w:rPr>
          <w:rFonts w:ascii="Gibson" w:hAnsi="Gibson"/>
        </w:rPr>
      </w:pPr>
    </w:p>
    <w:p w14:paraId="52B7763E" w14:textId="77777777" w:rsidR="00F97283" w:rsidRPr="00FA7D85" w:rsidRDefault="00F97283" w:rsidP="000B5774">
      <w:pPr>
        <w:jc w:val="both"/>
        <w:rPr>
          <w:rFonts w:ascii="Gibson" w:hAnsi="Gibson"/>
        </w:rPr>
      </w:pPr>
    </w:p>
    <w:p w14:paraId="63400116" w14:textId="77777777" w:rsidR="00035FC6" w:rsidRPr="00FA7D85" w:rsidRDefault="00035FC6" w:rsidP="000B5774">
      <w:pPr>
        <w:jc w:val="both"/>
        <w:rPr>
          <w:rFonts w:ascii="Gibson" w:hAnsi="Gibson"/>
        </w:rPr>
      </w:pPr>
    </w:p>
    <w:p w14:paraId="29FB5A5A" w14:textId="77777777" w:rsidR="00F97283" w:rsidRPr="00FA7D85" w:rsidRDefault="00F97283" w:rsidP="000B5774">
      <w:pPr>
        <w:jc w:val="both"/>
        <w:rPr>
          <w:rFonts w:ascii="Gibson" w:hAnsi="Gibson"/>
        </w:rPr>
      </w:pPr>
    </w:p>
    <w:p w14:paraId="2AC5FFB2" w14:textId="77777777" w:rsidR="00F97283" w:rsidRPr="00FA7D85" w:rsidRDefault="00F97283" w:rsidP="000B5774">
      <w:pPr>
        <w:jc w:val="both"/>
        <w:rPr>
          <w:rFonts w:ascii="Gibson" w:hAnsi="Gibson"/>
          <w:b/>
        </w:rPr>
      </w:pPr>
    </w:p>
    <w:p w14:paraId="08EF10B5" w14:textId="0DE29AD8" w:rsidR="006E258B" w:rsidRPr="00FA7D85" w:rsidRDefault="006E258B" w:rsidP="00356D05">
      <w:pPr>
        <w:jc w:val="center"/>
        <w:rPr>
          <w:rFonts w:ascii="Gibson" w:hAnsi="Gibson"/>
          <w:b/>
        </w:rPr>
      </w:pPr>
      <w:r w:rsidRPr="00FA7D85">
        <w:rPr>
          <w:rFonts w:ascii="Gibson" w:hAnsi="Gibson"/>
          <w:b/>
        </w:rPr>
        <w:t xml:space="preserve">Lic. </w:t>
      </w:r>
      <w:r w:rsidR="000D2FA7" w:rsidRPr="00FA7D85">
        <w:rPr>
          <w:rFonts w:ascii="Gibson" w:hAnsi="Gibson"/>
          <w:b/>
        </w:rPr>
        <w:t>Jorge Gómez Ramírez</w:t>
      </w:r>
      <w:r w:rsidRPr="00FA7D85">
        <w:rPr>
          <w:rFonts w:ascii="Gibson" w:hAnsi="Gibson"/>
          <w:b/>
        </w:rPr>
        <w:t xml:space="preserve">                      </w:t>
      </w:r>
      <w:r w:rsidR="00704EC6">
        <w:rPr>
          <w:rFonts w:ascii="Gibson" w:hAnsi="Gibson"/>
          <w:b/>
        </w:rPr>
        <w:t>M.C. Jessica Nayely González Cruz</w:t>
      </w:r>
    </w:p>
    <w:p w14:paraId="21E4BB25" w14:textId="77777777" w:rsidR="00F53A61" w:rsidRDefault="00F53A61" w:rsidP="00356D05">
      <w:pPr>
        <w:jc w:val="center"/>
        <w:rPr>
          <w:rFonts w:ascii="Gibson" w:hAnsi="Gibson"/>
          <w:b/>
        </w:rPr>
      </w:pPr>
    </w:p>
    <w:p w14:paraId="56609657" w14:textId="739B24EE" w:rsidR="00F97283" w:rsidRPr="00FA7D85" w:rsidRDefault="0076254C" w:rsidP="00356D05">
      <w:pPr>
        <w:jc w:val="center"/>
        <w:rPr>
          <w:rFonts w:ascii="Gibson" w:hAnsi="Gibson"/>
          <w:b/>
        </w:rPr>
      </w:pPr>
      <w:r w:rsidRPr="00FA7D85">
        <w:rPr>
          <w:rFonts w:ascii="Gibson" w:hAnsi="Gibson"/>
          <w:b/>
        </w:rPr>
        <w:t>Comisionado</w:t>
      </w:r>
      <w:r w:rsidR="006E258B" w:rsidRPr="00FA7D85">
        <w:rPr>
          <w:rFonts w:ascii="Gibson" w:hAnsi="Gibson"/>
          <w:b/>
        </w:rPr>
        <w:t xml:space="preserve">                                                D</w:t>
      </w:r>
      <w:r w:rsidRPr="00FA7D85">
        <w:rPr>
          <w:rFonts w:ascii="Gibson" w:hAnsi="Gibson"/>
          <w:b/>
        </w:rPr>
        <w:t>elegad</w:t>
      </w:r>
      <w:r w:rsidR="00704EC6">
        <w:rPr>
          <w:rFonts w:ascii="Gibson" w:hAnsi="Gibson"/>
          <w:b/>
        </w:rPr>
        <w:t>a</w:t>
      </w:r>
      <w:r w:rsidRPr="00FA7D85">
        <w:rPr>
          <w:rFonts w:ascii="Gibson" w:hAnsi="Gibson"/>
          <w:b/>
          <w:spacing w:val="-6"/>
        </w:rPr>
        <w:t xml:space="preserve"> </w:t>
      </w:r>
      <w:r w:rsidRPr="00FA7D85">
        <w:rPr>
          <w:rFonts w:ascii="Gibson" w:hAnsi="Gibson"/>
          <w:b/>
        </w:rPr>
        <w:t>Administrativ</w:t>
      </w:r>
      <w:r w:rsidR="004E3485">
        <w:rPr>
          <w:rFonts w:ascii="Gibson" w:hAnsi="Gibson"/>
          <w:b/>
        </w:rPr>
        <w:t>a</w:t>
      </w:r>
    </w:p>
    <w:sectPr w:rsidR="00F97283" w:rsidRPr="00FA7D85" w:rsidSect="00196035">
      <w:headerReference w:type="default" r:id="rId9"/>
      <w:footerReference w:type="default" r:id="rId10"/>
      <w:pgSz w:w="12240" w:h="15840"/>
      <w:pgMar w:top="1500" w:right="980" w:bottom="993" w:left="920" w:header="720" w:footer="32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81840" w14:textId="77777777" w:rsidR="000D088F" w:rsidRDefault="000D088F" w:rsidP="006E258B">
      <w:r>
        <w:separator/>
      </w:r>
    </w:p>
  </w:endnote>
  <w:endnote w:type="continuationSeparator" w:id="0">
    <w:p w14:paraId="3B1F662F" w14:textId="77777777" w:rsidR="000D088F" w:rsidRDefault="000D088F" w:rsidP="006E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bson">
    <w:altName w:val="Calibri"/>
    <w:charset w:val="00"/>
    <w:family w:val="auto"/>
    <w:pitch w:val="variable"/>
    <w:sig w:usb0="A000002F" w:usb1="5000004A"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66432"/>
      <w:docPartObj>
        <w:docPartGallery w:val="Page Numbers (Bottom of Page)"/>
        <w:docPartUnique/>
      </w:docPartObj>
    </w:sdtPr>
    <w:sdtEndPr/>
    <w:sdtContent>
      <w:p w14:paraId="0EFE8350" w14:textId="404C8369" w:rsidR="00792F8A" w:rsidRDefault="00792F8A">
        <w:pPr>
          <w:pStyle w:val="Piedepgina"/>
        </w:pPr>
        <w:r>
          <w:fldChar w:fldCharType="begin"/>
        </w:r>
        <w:r>
          <w:instrText>PAGE   \* MERGEFORMAT</w:instrText>
        </w:r>
        <w:r>
          <w:fldChar w:fldCharType="separate"/>
        </w:r>
        <w:r w:rsidR="00DE1A36">
          <w:rPr>
            <w:noProof/>
          </w:rPr>
          <w:t>2</w:t>
        </w:r>
        <w:r>
          <w:fldChar w:fldCharType="end"/>
        </w:r>
      </w:p>
    </w:sdtContent>
  </w:sdt>
  <w:p w14:paraId="2A2E9E59" w14:textId="3A594D7D" w:rsidR="00792F8A" w:rsidRPr="00035FC6" w:rsidRDefault="00792F8A" w:rsidP="00035FC6">
    <w:pPr>
      <w:pStyle w:val="Piedepgina"/>
      <w:jc w:val="right"/>
      <w:rPr>
        <w:sz w:val="18"/>
        <w:szCs w:val="18"/>
        <w:lang w:val="es-MX"/>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065C6" w14:textId="77777777" w:rsidR="000D088F" w:rsidRDefault="000D088F" w:rsidP="006E258B">
      <w:r>
        <w:separator/>
      </w:r>
    </w:p>
  </w:footnote>
  <w:footnote w:type="continuationSeparator" w:id="0">
    <w:p w14:paraId="72B0B0BA" w14:textId="77777777" w:rsidR="000D088F" w:rsidRDefault="000D088F" w:rsidP="006E2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71FB" w14:textId="161F3CBA" w:rsidR="00792F8A" w:rsidRDefault="00792F8A" w:rsidP="006E258B">
    <w:pPr>
      <w:pStyle w:val="Ttulo1"/>
    </w:pPr>
    <w:r>
      <w:rPr>
        <w:noProof/>
        <w:lang w:val="es-MX" w:eastAsia="es-MX"/>
      </w:rPr>
      <w:drawing>
        <wp:anchor distT="0" distB="0" distL="114300" distR="114300" simplePos="0" relativeHeight="251658240" behindDoc="1" locked="0" layoutInCell="1" allowOverlap="1" wp14:anchorId="468A33D4" wp14:editId="3EF336F0">
          <wp:simplePos x="0" y="0"/>
          <wp:positionH relativeFrom="column">
            <wp:posOffset>59055</wp:posOffset>
          </wp:positionH>
          <wp:positionV relativeFrom="paragraph">
            <wp:posOffset>-219075</wp:posOffset>
          </wp:positionV>
          <wp:extent cx="2536190" cy="795020"/>
          <wp:effectExtent l="0" t="0" r="0" b="5080"/>
          <wp:wrapThrough wrapText="bothSides">
            <wp:wrapPolygon edited="0">
              <wp:start x="973" y="0"/>
              <wp:lineTo x="0" y="2588"/>
              <wp:lineTo x="0" y="20185"/>
              <wp:lineTo x="1460" y="21220"/>
              <wp:lineTo x="2596" y="21220"/>
              <wp:lineTo x="13628" y="21220"/>
              <wp:lineTo x="18982" y="19668"/>
              <wp:lineTo x="18820" y="16562"/>
              <wp:lineTo x="21416" y="16562"/>
              <wp:lineTo x="21416" y="13457"/>
              <wp:lineTo x="16387" y="8281"/>
              <wp:lineTo x="16711" y="3623"/>
              <wp:lineTo x="14764" y="2588"/>
              <wp:lineTo x="2920" y="0"/>
              <wp:lineTo x="973" y="0"/>
            </wp:wrapPolygon>
          </wp:wrapThrough>
          <wp:docPr id="1969934484" name="Imagen 1969934484" descr="C:\Users\Usuario\Desktop\CEDPI 2021\logo pueblos indigenas ho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CEDPI 2021\logo pueblos indigenas hor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6190"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2A54"/>
    <w:multiLevelType w:val="hybridMultilevel"/>
    <w:tmpl w:val="30FA386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D3560E4"/>
    <w:multiLevelType w:val="hybridMultilevel"/>
    <w:tmpl w:val="87BCA998"/>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17F24B64"/>
    <w:multiLevelType w:val="hybridMultilevel"/>
    <w:tmpl w:val="040A74C4"/>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1F843794"/>
    <w:multiLevelType w:val="hybridMultilevel"/>
    <w:tmpl w:val="D1BA4B06"/>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B243A04"/>
    <w:multiLevelType w:val="hybridMultilevel"/>
    <w:tmpl w:val="92DCA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993305"/>
    <w:multiLevelType w:val="hybridMultilevel"/>
    <w:tmpl w:val="25E08BC4"/>
    <w:lvl w:ilvl="0" w:tplc="509AAA3C">
      <w:start w:val="1"/>
      <w:numFmt w:val="upperRoman"/>
      <w:lvlText w:val="%1)"/>
      <w:lvlJc w:val="left"/>
      <w:pPr>
        <w:ind w:left="198" w:hanging="214"/>
      </w:pPr>
      <w:rPr>
        <w:rFonts w:ascii="Arial" w:eastAsia="Arial" w:hAnsi="Arial" w:cs="Arial" w:hint="default"/>
        <w:b/>
        <w:bCs/>
        <w:w w:val="100"/>
        <w:sz w:val="24"/>
        <w:szCs w:val="24"/>
        <w:lang w:val="es-ES" w:eastAsia="en-US" w:bidi="ar-SA"/>
      </w:rPr>
    </w:lvl>
    <w:lvl w:ilvl="1" w:tplc="5BB4917A">
      <w:numFmt w:val="bullet"/>
      <w:lvlText w:val="•"/>
      <w:lvlJc w:val="left"/>
      <w:pPr>
        <w:ind w:left="1214" w:hanging="214"/>
      </w:pPr>
      <w:rPr>
        <w:rFonts w:hint="default"/>
        <w:lang w:val="es-ES" w:eastAsia="en-US" w:bidi="ar-SA"/>
      </w:rPr>
    </w:lvl>
    <w:lvl w:ilvl="2" w:tplc="68E0CF62">
      <w:numFmt w:val="bullet"/>
      <w:lvlText w:val="•"/>
      <w:lvlJc w:val="left"/>
      <w:pPr>
        <w:ind w:left="2228" w:hanging="214"/>
      </w:pPr>
      <w:rPr>
        <w:rFonts w:hint="default"/>
        <w:lang w:val="es-ES" w:eastAsia="en-US" w:bidi="ar-SA"/>
      </w:rPr>
    </w:lvl>
    <w:lvl w:ilvl="3" w:tplc="9EA6BC4E">
      <w:numFmt w:val="bullet"/>
      <w:lvlText w:val="•"/>
      <w:lvlJc w:val="left"/>
      <w:pPr>
        <w:ind w:left="3242" w:hanging="214"/>
      </w:pPr>
      <w:rPr>
        <w:rFonts w:hint="default"/>
        <w:lang w:val="es-ES" w:eastAsia="en-US" w:bidi="ar-SA"/>
      </w:rPr>
    </w:lvl>
    <w:lvl w:ilvl="4" w:tplc="7E0E44D6">
      <w:numFmt w:val="bullet"/>
      <w:lvlText w:val="•"/>
      <w:lvlJc w:val="left"/>
      <w:pPr>
        <w:ind w:left="4256" w:hanging="214"/>
      </w:pPr>
      <w:rPr>
        <w:rFonts w:hint="default"/>
        <w:lang w:val="es-ES" w:eastAsia="en-US" w:bidi="ar-SA"/>
      </w:rPr>
    </w:lvl>
    <w:lvl w:ilvl="5" w:tplc="192C081C">
      <w:numFmt w:val="bullet"/>
      <w:lvlText w:val="•"/>
      <w:lvlJc w:val="left"/>
      <w:pPr>
        <w:ind w:left="5270" w:hanging="214"/>
      </w:pPr>
      <w:rPr>
        <w:rFonts w:hint="default"/>
        <w:lang w:val="es-ES" w:eastAsia="en-US" w:bidi="ar-SA"/>
      </w:rPr>
    </w:lvl>
    <w:lvl w:ilvl="6" w:tplc="94D2A866">
      <w:numFmt w:val="bullet"/>
      <w:lvlText w:val="•"/>
      <w:lvlJc w:val="left"/>
      <w:pPr>
        <w:ind w:left="6284" w:hanging="214"/>
      </w:pPr>
      <w:rPr>
        <w:rFonts w:hint="default"/>
        <w:lang w:val="es-ES" w:eastAsia="en-US" w:bidi="ar-SA"/>
      </w:rPr>
    </w:lvl>
    <w:lvl w:ilvl="7" w:tplc="C1D6CD56">
      <w:numFmt w:val="bullet"/>
      <w:lvlText w:val="•"/>
      <w:lvlJc w:val="left"/>
      <w:pPr>
        <w:ind w:left="7298" w:hanging="214"/>
      </w:pPr>
      <w:rPr>
        <w:rFonts w:hint="default"/>
        <w:lang w:val="es-ES" w:eastAsia="en-US" w:bidi="ar-SA"/>
      </w:rPr>
    </w:lvl>
    <w:lvl w:ilvl="8" w:tplc="F6F0146C">
      <w:numFmt w:val="bullet"/>
      <w:lvlText w:val="•"/>
      <w:lvlJc w:val="left"/>
      <w:pPr>
        <w:ind w:left="8312" w:hanging="214"/>
      </w:pPr>
      <w:rPr>
        <w:rFonts w:hint="default"/>
        <w:lang w:val="es-ES" w:eastAsia="en-US" w:bidi="ar-SA"/>
      </w:rPr>
    </w:lvl>
  </w:abstractNum>
  <w:abstractNum w:abstractNumId="6" w15:restartNumberingAfterBreak="0">
    <w:nsid w:val="2E332014"/>
    <w:multiLevelType w:val="hybridMultilevel"/>
    <w:tmpl w:val="93F20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9C3372"/>
    <w:multiLevelType w:val="hybridMultilevel"/>
    <w:tmpl w:val="AB30FD7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03A6A92"/>
    <w:multiLevelType w:val="hybridMultilevel"/>
    <w:tmpl w:val="5058957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31303DD5"/>
    <w:multiLevelType w:val="hybridMultilevel"/>
    <w:tmpl w:val="B792DA12"/>
    <w:lvl w:ilvl="0" w:tplc="86C0D348">
      <w:start w:val="1"/>
      <w:numFmt w:val="lowerLetter"/>
      <w:lvlText w:val="%1)"/>
      <w:lvlJc w:val="left"/>
      <w:pPr>
        <w:ind w:left="720" w:hanging="360"/>
      </w:pPr>
      <w:rPr>
        <w:b/>
        <w:bCs/>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FC5520"/>
    <w:multiLevelType w:val="hybridMultilevel"/>
    <w:tmpl w:val="EB941A80"/>
    <w:lvl w:ilvl="0" w:tplc="580A0019">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1" w15:restartNumberingAfterBreak="0">
    <w:nsid w:val="35466D26"/>
    <w:multiLevelType w:val="hybridMultilevel"/>
    <w:tmpl w:val="B5B8E7EC"/>
    <w:lvl w:ilvl="0" w:tplc="08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15:restartNumberingAfterBreak="0">
    <w:nsid w:val="35F534D2"/>
    <w:multiLevelType w:val="hybridMultilevel"/>
    <w:tmpl w:val="B950D9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F375D5"/>
    <w:multiLevelType w:val="hybridMultilevel"/>
    <w:tmpl w:val="ABEA9B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8A067C2"/>
    <w:multiLevelType w:val="hybridMultilevel"/>
    <w:tmpl w:val="79C4F5DE"/>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5" w15:restartNumberingAfterBreak="0">
    <w:nsid w:val="4A142A22"/>
    <w:multiLevelType w:val="hybridMultilevel"/>
    <w:tmpl w:val="C8527316"/>
    <w:lvl w:ilvl="0" w:tplc="080A0017">
      <w:start w:val="1"/>
      <w:numFmt w:val="lowerLetter"/>
      <w:lvlText w:val="%1)"/>
      <w:lvlJc w:val="left"/>
      <w:pPr>
        <w:ind w:left="720" w:hanging="360"/>
      </w:pPr>
      <w:rPr>
        <w:rFonts w:hint="default"/>
      </w:rPr>
    </w:lvl>
    <w:lvl w:ilvl="1" w:tplc="B1CA0612">
      <w:start w:val="5"/>
      <w:numFmt w:val="bullet"/>
      <w:lvlText w:val="-"/>
      <w:lvlJc w:val="left"/>
      <w:pPr>
        <w:ind w:left="1440" w:hanging="360"/>
      </w:pPr>
      <w:rPr>
        <w:rFonts w:ascii="Arial MT" w:eastAsia="Arial MT" w:hAnsi="Arial MT" w:cs="Arial MT"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D621B3"/>
    <w:multiLevelType w:val="hybridMultilevel"/>
    <w:tmpl w:val="B16E527C"/>
    <w:lvl w:ilvl="0" w:tplc="86C0D348">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CFF110E"/>
    <w:multiLevelType w:val="hybridMultilevel"/>
    <w:tmpl w:val="D9F05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50D19"/>
    <w:multiLevelType w:val="hybridMultilevel"/>
    <w:tmpl w:val="320EC73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58D50D0"/>
    <w:multiLevelType w:val="hybridMultilevel"/>
    <w:tmpl w:val="D61CA6BE"/>
    <w:lvl w:ilvl="0" w:tplc="580A0017">
      <w:start w:val="1"/>
      <w:numFmt w:val="lowerLetter"/>
      <w:lvlText w:val="%1)"/>
      <w:lvlJc w:val="left"/>
      <w:pPr>
        <w:ind w:left="1211"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5CD5F87"/>
    <w:multiLevelType w:val="hybridMultilevel"/>
    <w:tmpl w:val="934A18D2"/>
    <w:lvl w:ilvl="0" w:tplc="080A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CE1576"/>
    <w:multiLevelType w:val="hybridMultilevel"/>
    <w:tmpl w:val="09681C9E"/>
    <w:lvl w:ilvl="0" w:tplc="922AC5C0">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D3B88"/>
    <w:multiLevelType w:val="hybridMultilevel"/>
    <w:tmpl w:val="BF222D9E"/>
    <w:lvl w:ilvl="0" w:tplc="080A0003">
      <w:start w:val="1"/>
      <w:numFmt w:val="bullet"/>
      <w:lvlText w:val="o"/>
      <w:lvlJc w:val="left"/>
      <w:pPr>
        <w:ind w:left="720" w:hanging="360"/>
      </w:pPr>
      <w:rPr>
        <w:rFonts w:ascii="Courier New" w:hAnsi="Courier New" w:cs="Courier New"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557A19"/>
    <w:multiLevelType w:val="hybridMultilevel"/>
    <w:tmpl w:val="D97269C2"/>
    <w:lvl w:ilvl="0" w:tplc="B1CA0612">
      <w:start w:val="5"/>
      <w:numFmt w:val="bullet"/>
      <w:lvlText w:val="-"/>
      <w:lvlJc w:val="left"/>
      <w:pPr>
        <w:ind w:left="1713" w:hanging="360"/>
      </w:pPr>
      <w:rPr>
        <w:rFonts w:ascii="Arial MT" w:eastAsia="Arial MT" w:hAnsi="Arial MT" w:cs="Arial MT" w:hint="default"/>
      </w:rPr>
    </w:lvl>
    <w:lvl w:ilvl="1" w:tplc="080A0003">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4" w15:restartNumberingAfterBreak="0">
    <w:nsid w:val="62906E73"/>
    <w:multiLevelType w:val="hybridMultilevel"/>
    <w:tmpl w:val="EC6C8340"/>
    <w:lvl w:ilvl="0" w:tplc="D4D2FA04">
      <w:start w:val="1"/>
      <w:numFmt w:val="lowerLetter"/>
      <w:lvlText w:val="%1)"/>
      <w:lvlJc w:val="left"/>
      <w:pPr>
        <w:ind w:left="541" w:hanging="329"/>
      </w:pPr>
      <w:rPr>
        <w:rFonts w:hint="default"/>
        <w:b/>
        <w:bCs/>
        <w:w w:val="100"/>
        <w:lang w:val="es-ES" w:eastAsia="en-US" w:bidi="ar-SA"/>
      </w:rPr>
    </w:lvl>
    <w:lvl w:ilvl="1" w:tplc="2D6844DA">
      <w:numFmt w:val="bullet"/>
      <w:lvlText w:val="•"/>
      <w:lvlJc w:val="left"/>
      <w:pPr>
        <w:ind w:left="1520" w:hanging="329"/>
      </w:pPr>
      <w:rPr>
        <w:rFonts w:hint="default"/>
        <w:lang w:val="es-ES" w:eastAsia="en-US" w:bidi="ar-SA"/>
      </w:rPr>
    </w:lvl>
    <w:lvl w:ilvl="2" w:tplc="D6A4CA6C">
      <w:numFmt w:val="bullet"/>
      <w:lvlText w:val="•"/>
      <w:lvlJc w:val="left"/>
      <w:pPr>
        <w:ind w:left="2500" w:hanging="329"/>
      </w:pPr>
      <w:rPr>
        <w:rFonts w:hint="default"/>
        <w:lang w:val="es-ES" w:eastAsia="en-US" w:bidi="ar-SA"/>
      </w:rPr>
    </w:lvl>
    <w:lvl w:ilvl="3" w:tplc="14F0B95A">
      <w:numFmt w:val="bullet"/>
      <w:lvlText w:val="•"/>
      <w:lvlJc w:val="left"/>
      <w:pPr>
        <w:ind w:left="3480" w:hanging="329"/>
      </w:pPr>
      <w:rPr>
        <w:rFonts w:hint="default"/>
        <w:lang w:val="es-ES" w:eastAsia="en-US" w:bidi="ar-SA"/>
      </w:rPr>
    </w:lvl>
    <w:lvl w:ilvl="4" w:tplc="55842714">
      <w:numFmt w:val="bullet"/>
      <w:lvlText w:val="•"/>
      <w:lvlJc w:val="left"/>
      <w:pPr>
        <w:ind w:left="4460" w:hanging="329"/>
      </w:pPr>
      <w:rPr>
        <w:rFonts w:hint="default"/>
        <w:lang w:val="es-ES" w:eastAsia="en-US" w:bidi="ar-SA"/>
      </w:rPr>
    </w:lvl>
    <w:lvl w:ilvl="5" w:tplc="8F808F5A">
      <w:numFmt w:val="bullet"/>
      <w:lvlText w:val="•"/>
      <w:lvlJc w:val="left"/>
      <w:pPr>
        <w:ind w:left="5440" w:hanging="329"/>
      </w:pPr>
      <w:rPr>
        <w:rFonts w:hint="default"/>
        <w:lang w:val="es-ES" w:eastAsia="en-US" w:bidi="ar-SA"/>
      </w:rPr>
    </w:lvl>
    <w:lvl w:ilvl="6" w:tplc="D9E01846">
      <w:numFmt w:val="bullet"/>
      <w:lvlText w:val="•"/>
      <w:lvlJc w:val="left"/>
      <w:pPr>
        <w:ind w:left="6420" w:hanging="329"/>
      </w:pPr>
      <w:rPr>
        <w:rFonts w:hint="default"/>
        <w:lang w:val="es-ES" w:eastAsia="en-US" w:bidi="ar-SA"/>
      </w:rPr>
    </w:lvl>
    <w:lvl w:ilvl="7" w:tplc="85DCA734">
      <w:numFmt w:val="bullet"/>
      <w:lvlText w:val="•"/>
      <w:lvlJc w:val="left"/>
      <w:pPr>
        <w:ind w:left="7400" w:hanging="329"/>
      </w:pPr>
      <w:rPr>
        <w:rFonts w:hint="default"/>
        <w:lang w:val="es-ES" w:eastAsia="en-US" w:bidi="ar-SA"/>
      </w:rPr>
    </w:lvl>
    <w:lvl w:ilvl="8" w:tplc="ED8E1A90">
      <w:numFmt w:val="bullet"/>
      <w:lvlText w:val="•"/>
      <w:lvlJc w:val="left"/>
      <w:pPr>
        <w:ind w:left="8380" w:hanging="329"/>
      </w:pPr>
      <w:rPr>
        <w:rFonts w:hint="default"/>
        <w:lang w:val="es-ES" w:eastAsia="en-US" w:bidi="ar-SA"/>
      </w:rPr>
    </w:lvl>
  </w:abstractNum>
  <w:abstractNum w:abstractNumId="25" w15:restartNumberingAfterBreak="0">
    <w:nsid w:val="62A947B3"/>
    <w:multiLevelType w:val="hybridMultilevel"/>
    <w:tmpl w:val="B1B4F0C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B055C72"/>
    <w:multiLevelType w:val="hybridMultilevel"/>
    <w:tmpl w:val="EA7667D8"/>
    <w:lvl w:ilvl="0" w:tplc="080A0003">
      <w:start w:val="1"/>
      <w:numFmt w:val="bullet"/>
      <w:lvlText w:val="o"/>
      <w:lvlJc w:val="left"/>
      <w:pPr>
        <w:ind w:left="720" w:hanging="360"/>
      </w:pPr>
      <w:rPr>
        <w:rFonts w:ascii="Courier New" w:hAnsi="Courier New" w:cs="Courier New"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F440F9"/>
    <w:multiLevelType w:val="hybridMultilevel"/>
    <w:tmpl w:val="A2F64B5A"/>
    <w:lvl w:ilvl="0" w:tplc="B1CA0612">
      <w:start w:val="5"/>
      <w:numFmt w:val="bullet"/>
      <w:lvlText w:val="-"/>
      <w:lvlJc w:val="left"/>
      <w:pPr>
        <w:ind w:left="720" w:hanging="360"/>
      </w:pPr>
      <w:rPr>
        <w:rFonts w:ascii="Arial MT" w:eastAsia="Arial MT" w:hAnsi="Arial MT" w:cs="Arial MT"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971A2A"/>
    <w:multiLevelType w:val="hybridMultilevel"/>
    <w:tmpl w:val="CCF68234"/>
    <w:lvl w:ilvl="0" w:tplc="B1CA0612">
      <w:start w:val="5"/>
      <w:numFmt w:val="bullet"/>
      <w:lvlText w:val="-"/>
      <w:lvlJc w:val="left"/>
      <w:pPr>
        <w:ind w:left="1713" w:hanging="360"/>
      </w:pPr>
      <w:rPr>
        <w:rFonts w:ascii="Arial MT" w:eastAsia="Arial MT" w:hAnsi="Arial MT" w:cs="Arial MT" w:hint="default"/>
      </w:rPr>
    </w:lvl>
    <w:lvl w:ilvl="1" w:tplc="080A0003">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9" w15:restartNumberingAfterBreak="0">
    <w:nsid w:val="6E230F9B"/>
    <w:multiLevelType w:val="hybridMultilevel"/>
    <w:tmpl w:val="E06C204E"/>
    <w:lvl w:ilvl="0" w:tplc="C032B380">
      <w:start w:val="1"/>
      <w:numFmt w:val="lowerLetter"/>
      <w:lvlText w:val="%1)"/>
      <w:lvlJc w:val="left"/>
      <w:pPr>
        <w:ind w:left="786"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4B7674"/>
    <w:multiLevelType w:val="hybridMultilevel"/>
    <w:tmpl w:val="1352B622"/>
    <w:lvl w:ilvl="0" w:tplc="B0BE0354">
      <w:start w:val="1"/>
      <w:numFmt w:val="decimal"/>
      <w:lvlText w:val="%1."/>
      <w:lvlJc w:val="left"/>
      <w:pPr>
        <w:ind w:left="466" w:hanging="269"/>
      </w:pPr>
      <w:rPr>
        <w:rFonts w:ascii="Arial" w:eastAsia="Arial" w:hAnsi="Arial" w:cs="Arial" w:hint="default"/>
        <w:b/>
        <w:bCs/>
        <w:w w:val="99"/>
        <w:sz w:val="24"/>
        <w:szCs w:val="24"/>
        <w:lang w:val="es-ES" w:eastAsia="en-US" w:bidi="ar-SA"/>
      </w:rPr>
    </w:lvl>
    <w:lvl w:ilvl="1" w:tplc="E81C2E88">
      <w:numFmt w:val="bullet"/>
      <w:lvlText w:val="•"/>
      <w:lvlJc w:val="left"/>
      <w:pPr>
        <w:ind w:left="1448" w:hanging="269"/>
      </w:pPr>
      <w:rPr>
        <w:rFonts w:hint="default"/>
        <w:lang w:val="es-ES" w:eastAsia="en-US" w:bidi="ar-SA"/>
      </w:rPr>
    </w:lvl>
    <w:lvl w:ilvl="2" w:tplc="833AD588">
      <w:numFmt w:val="bullet"/>
      <w:lvlText w:val="•"/>
      <w:lvlJc w:val="left"/>
      <w:pPr>
        <w:ind w:left="2436" w:hanging="269"/>
      </w:pPr>
      <w:rPr>
        <w:rFonts w:hint="default"/>
        <w:lang w:val="es-ES" w:eastAsia="en-US" w:bidi="ar-SA"/>
      </w:rPr>
    </w:lvl>
    <w:lvl w:ilvl="3" w:tplc="7B365A28">
      <w:numFmt w:val="bullet"/>
      <w:lvlText w:val="•"/>
      <w:lvlJc w:val="left"/>
      <w:pPr>
        <w:ind w:left="3424" w:hanging="269"/>
      </w:pPr>
      <w:rPr>
        <w:rFonts w:hint="default"/>
        <w:lang w:val="es-ES" w:eastAsia="en-US" w:bidi="ar-SA"/>
      </w:rPr>
    </w:lvl>
    <w:lvl w:ilvl="4" w:tplc="02386E64">
      <w:numFmt w:val="bullet"/>
      <w:lvlText w:val="•"/>
      <w:lvlJc w:val="left"/>
      <w:pPr>
        <w:ind w:left="4412" w:hanging="269"/>
      </w:pPr>
      <w:rPr>
        <w:rFonts w:hint="default"/>
        <w:lang w:val="es-ES" w:eastAsia="en-US" w:bidi="ar-SA"/>
      </w:rPr>
    </w:lvl>
    <w:lvl w:ilvl="5" w:tplc="94F4E246">
      <w:numFmt w:val="bullet"/>
      <w:lvlText w:val="•"/>
      <w:lvlJc w:val="left"/>
      <w:pPr>
        <w:ind w:left="5400" w:hanging="269"/>
      </w:pPr>
      <w:rPr>
        <w:rFonts w:hint="default"/>
        <w:lang w:val="es-ES" w:eastAsia="en-US" w:bidi="ar-SA"/>
      </w:rPr>
    </w:lvl>
    <w:lvl w:ilvl="6" w:tplc="4192E052">
      <w:numFmt w:val="bullet"/>
      <w:lvlText w:val="•"/>
      <w:lvlJc w:val="left"/>
      <w:pPr>
        <w:ind w:left="6388" w:hanging="269"/>
      </w:pPr>
      <w:rPr>
        <w:rFonts w:hint="default"/>
        <w:lang w:val="es-ES" w:eastAsia="en-US" w:bidi="ar-SA"/>
      </w:rPr>
    </w:lvl>
    <w:lvl w:ilvl="7" w:tplc="38F2ED52">
      <w:numFmt w:val="bullet"/>
      <w:lvlText w:val="•"/>
      <w:lvlJc w:val="left"/>
      <w:pPr>
        <w:ind w:left="7376" w:hanging="269"/>
      </w:pPr>
      <w:rPr>
        <w:rFonts w:hint="default"/>
        <w:lang w:val="es-ES" w:eastAsia="en-US" w:bidi="ar-SA"/>
      </w:rPr>
    </w:lvl>
    <w:lvl w:ilvl="8" w:tplc="F9024BFC">
      <w:numFmt w:val="bullet"/>
      <w:lvlText w:val="•"/>
      <w:lvlJc w:val="left"/>
      <w:pPr>
        <w:ind w:left="8364" w:hanging="269"/>
      </w:pPr>
      <w:rPr>
        <w:rFonts w:hint="default"/>
        <w:lang w:val="es-ES" w:eastAsia="en-US" w:bidi="ar-SA"/>
      </w:rPr>
    </w:lvl>
  </w:abstractNum>
  <w:abstractNum w:abstractNumId="31" w15:restartNumberingAfterBreak="0">
    <w:nsid w:val="74D033BB"/>
    <w:multiLevelType w:val="hybridMultilevel"/>
    <w:tmpl w:val="8592D970"/>
    <w:lvl w:ilvl="0" w:tplc="580A0017">
      <w:start w:val="1"/>
      <w:numFmt w:val="lowerLetter"/>
      <w:lvlText w:val="%1)"/>
      <w:lvlJc w:val="left"/>
      <w:pPr>
        <w:ind w:left="1569" w:hanging="360"/>
      </w:pPr>
    </w:lvl>
    <w:lvl w:ilvl="1" w:tplc="580A0019" w:tentative="1">
      <w:start w:val="1"/>
      <w:numFmt w:val="lowerLetter"/>
      <w:lvlText w:val="%2."/>
      <w:lvlJc w:val="left"/>
      <w:pPr>
        <w:ind w:left="2289" w:hanging="360"/>
      </w:pPr>
    </w:lvl>
    <w:lvl w:ilvl="2" w:tplc="580A001B" w:tentative="1">
      <w:start w:val="1"/>
      <w:numFmt w:val="lowerRoman"/>
      <w:lvlText w:val="%3."/>
      <w:lvlJc w:val="right"/>
      <w:pPr>
        <w:ind w:left="3009" w:hanging="180"/>
      </w:pPr>
    </w:lvl>
    <w:lvl w:ilvl="3" w:tplc="580A000F" w:tentative="1">
      <w:start w:val="1"/>
      <w:numFmt w:val="decimal"/>
      <w:lvlText w:val="%4."/>
      <w:lvlJc w:val="left"/>
      <w:pPr>
        <w:ind w:left="3729" w:hanging="360"/>
      </w:pPr>
    </w:lvl>
    <w:lvl w:ilvl="4" w:tplc="580A0019" w:tentative="1">
      <w:start w:val="1"/>
      <w:numFmt w:val="lowerLetter"/>
      <w:lvlText w:val="%5."/>
      <w:lvlJc w:val="left"/>
      <w:pPr>
        <w:ind w:left="4449" w:hanging="360"/>
      </w:pPr>
    </w:lvl>
    <w:lvl w:ilvl="5" w:tplc="580A001B" w:tentative="1">
      <w:start w:val="1"/>
      <w:numFmt w:val="lowerRoman"/>
      <w:lvlText w:val="%6."/>
      <w:lvlJc w:val="right"/>
      <w:pPr>
        <w:ind w:left="5169" w:hanging="180"/>
      </w:pPr>
    </w:lvl>
    <w:lvl w:ilvl="6" w:tplc="580A000F" w:tentative="1">
      <w:start w:val="1"/>
      <w:numFmt w:val="decimal"/>
      <w:lvlText w:val="%7."/>
      <w:lvlJc w:val="left"/>
      <w:pPr>
        <w:ind w:left="5889" w:hanging="360"/>
      </w:pPr>
    </w:lvl>
    <w:lvl w:ilvl="7" w:tplc="580A0019" w:tentative="1">
      <w:start w:val="1"/>
      <w:numFmt w:val="lowerLetter"/>
      <w:lvlText w:val="%8."/>
      <w:lvlJc w:val="left"/>
      <w:pPr>
        <w:ind w:left="6609" w:hanging="360"/>
      </w:pPr>
    </w:lvl>
    <w:lvl w:ilvl="8" w:tplc="580A001B" w:tentative="1">
      <w:start w:val="1"/>
      <w:numFmt w:val="lowerRoman"/>
      <w:lvlText w:val="%9."/>
      <w:lvlJc w:val="right"/>
      <w:pPr>
        <w:ind w:left="7329" w:hanging="180"/>
      </w:pPr>
    </w:lvl>
  </w:abstractNum>
  <w:abstractNum w:abstractNumId="32" w15:restartNumberingAfterBreak="0">
    <w:nsid w:val="763D4CB7"/>
    <w:multiLevelType w:val="hybridMultilevel"/>
    <w:tmpl w:val="0BB464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BB3CD1"/>
    <w:multiLevelType w:val="hybridMultilevel"/>
    <w:tmpl w:val="F17A92D0"/>
    <w:lvl w:ilvl="0" w:tplc="86C0D348">
      <w:start w:val="1"/>
      <w:numFmt w:val="lowerLetter"/>
      <w:lvlText w:val="%1)"/>
      <w:lvlJc w:val="left"/>
      <w:pPr>
        <w:ind w:left="78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675231"/>
    <w:multiLevelType w:val="hybridMultilevel"/>
    <w:tmpl w:val="C018FB2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30"/>
  </w:num>
  <w:num w:numId="2">
    <w:abstractNumId w:val="5"/>
  </w:num>
  <w:num w:numId="3">
    <w:abstractNumId w:val="24"/>
  </w:num>
  <w:num w:numId="4">
    <w:abstractNumId w:val="6"/>
  </w:num>
  <w:num w:numId="5">
    <w:abstractNumId w:val="4"/>
  </w:num>
  <w:num w:numId="6">
    <w:abstractNumId w:val="16"/>
  </w:num>
  <w:num w:numId="7">
    <w:abstractNumId w:val="14"/>
  </w:num>
  <w:num w:numId="8">
    <w:abstractNumId w:val="7"/>
  </w:num>
  <w:num w:numId="9">
    <w:abstractNumId w:val="1"/>
  </w:num>
  <w:num w:numId="10">
    <w:abstractNumId w:val="21"/>
  </w:num>
  <w:num w:numId="11">
    <w:abstractNumId w:val="13"/>
  </w:num>
  <w:num w:numId="12">
    <w:abstractNumId w:val="2"/>
  </w:num>
  <w:num w:numId="13">
    <w:abstractNumId w:val="8"/>
  </w:num>
  <w:num w:numId="14">
    <w:abstractNumId w:val="12"/>
  </w:num>
  <w:num w:numId="15">
    <w:abstractNumId w:val="3"/>
  </w:num>
  <w:num w:numId="16">
    <w:abstractNumId w:val="19"/>
  </w:num>
  <w:num w:numId="17">
    <w:abstractNumId w:val="10"/>
  </w:num>
  <w:num w:numId="18">
    <w:abstractNumId w:val="25"/>
  </w:num>
  <w:num w:numId="19">
    <w:abstractNumId w:val="31"/>
  </w:num>
  <w:num w:numId="20">
    <w:abstractNumId w:val="0"/>
  </w:num>
  <w:num w:numId="21">
    <w:abstractNumId w:val="18"/>
  </w:num>
  <w:num w:numId="22">
    <w:abstractNumId w:val="17"/>
  </w:num>
  <w:num w:numId="23">
    <w:abstractNumId w:val="32"/>
  </w:num>
  <w:num w:numId="24">
    <w:abstractNumId w:val="34"/>
  </w:num>
  <w:num w:numId="25">
    <w:abstractNumId w:val="29"/>
  </w:num>
  <w:num w:numId="26">
    <w:abstractNumId w:val="33"/>
  </w:num>
  <w:num w:numId="27">
    <w:abstractNumId w:val="9"/>
  </w:num>
  <w:num w:numId="28">
    <w:abstractNumId w:val="15"/>
  </w:num>
  <w:num w:numId="29">
    <w:abstractNumId w:val="20"/>
  </w:num>
  <w:num w:numId="30">
    <w:abstractNumId w:val="26"/>
  </w:num>
  <w:num w:numId="31">
    <w:abstractNumId w:val="22"/>
  </w:num>
  <w:num w:numId="32">
    <w:abstractNumId w:val="11"/>
  </w:num>
  <w:num w:numId="33">
    <w:abstractNumId w:val="23"/>
  </w:num>
  <w:num w:numId="34">
    <w:abstractNumId w:val="2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83"/>
    <w:rsid w:val="000000A7"/>
    <w:rsid w:val="00003E48"/>
    <w:rsid w:val="000043ED"/>
    <w:rsid w:val="0000606E"/>
    <w:rsid w:val="00006E95"/>
    <w:rsid w:val="000258A7"/>
    <w:rsid w:val="000310A8"/>
    <w:rsid w:val="00035FC6"/>
    <w:rsid w:val="00036585"/>
    <w:rsid w:val="000459E7"/>
    <w:rsid w:val="00064956"/>
    <w:rsid w:val="00065BF6"/>
    <w:rsid w:val="00065CF8"/>
    <w:rsid w:val="00074E58"/>
    <w:rsid w:val="00077C04"/>
    <w:rsid w:val="00081F1A"/>
    <w:rsid w:val="000840FF"/>
    <w:rsid w:val="00092F22"/>
    <w:rsid w:val="00095245"/>
    <w:rsid w:val="00095CA2"/>
    <w:rsid w:val="000961DD"/>
    <w:rsid w:val="000974FC"/>
    <w:rsid w:val="000A0CAF"/>
    <w:rsid w:val="000A2B4E"/>
    <w:rsid w:val="000A75EC"/>
    <w:rsid w:val="000B36DC"/>
    <w:rsid w:val="000B49EC"/>
    <w:rsid w:val="000B4ECB"/>
    <w:rsid w:val="000B5774"/>
    <w:rsid w:val="000B7956"/>
    <w:rsid w:val="000C14E8"/>
    <w:rsid w:val="000C2F44"/>
    <w:rsid w:val="000C46F3"/>
    <w:rsid w:val="000D088F"/>
    <w:rsid w:val="000D2FA7"/>
    <w:rsid w:val="000D69AD"/>
    <w:rsid w:val="000E7862"/>
    <w:rsid w:val="000F03F2"/>
    <w:rsid w:val="000F04B4"/>
    <w:rsid w:val="000F1B3E"/>
    <w:rsid w:val="000F1F89"/>
    <w:rsid w:val="000F401D"/>
    <w:rsid w:val="000F501C"/>
    <w:rsid w:val="000F5519"/>
    <w:rsid w:val="000F64FE"/>
    <w:rsid w:val="00100461"/>
    <w:rsid w:val="00116AAB"/>
    <w:rsid w:val="0012416C"/>
    <w:rsid w:val="00133603"/>
    <w:rsid w:val="001375C8"/>
    <w:rsid w:val="001410A7"/>
    <w:rsid w:val="00141BF5"/>
    <w:rsid w:val="0015123A"/>
    <w:rsid w:val="0015386B"/>
    <w:rsid w:val="001552D5"/>
    <w:rsid w:val="0017248B"/>
    <w:rsid w:val="00172621"/>
    <w:rsid w:val="00172B53"/>
    <w:rsid w:val="0017422C"/>
    <w:rsid w:val="00175A1F"/>
    <w:rsid w:val="00175D6B"/>
    <w:rsid w:val="001850CC"/>
    <w:rsid w:val="0018639C"/>
    <w:rsid w:val="00190AA4"/>
    <w:rsid w:val="0019230B"/>
    <w:rsid w:val="00193A42"/>
    <w:rsid w:val="00194475"/>
    <w:rsid w:val="00196035"/>
    <w:rsid w:val="00197DA4"/>
    <w:rsid w:val="001A2ED8"/>
    <w:rsid w:val="001A79C5"/>
    <w:rsid w:val="001B49C0"/>
    <w:rsid w:val="001B5E6E"/>
    <w:rsid w:val="001C3B71"/>
    <w:rsid w:val="001E2E21"/>
    <w:rsid w:val="001E6C30"/>
    <w:rsid w:val="00202D38"/>
    <w:rsid w:val="00203F64"/>
    <w:rsid w:val="002063E7"/>
    <w:rsid w:val="00220D8F"/>
    <w:rsid w:val="00223544"/>
    <w:rsid w:val="00230754"/>
    <w:rsid w:val="002309E0"/>
    <w:rsid w:val="00231803"/>
    <w:rsid w:val="002326C1"/>
    <w:rsid w:val="0024173B"/>
    <w:rsid w:val="00243355"/>
    <w:rsid w:val="0024522A"/>
    <w:rsid w:val="002456E1"/>
    <w:rsid w:val="002468C2"/>
    <w:rsid w:val="0025487A"/>
    <w:rsid w:val="0026142F"/>
    <w:rsid w:val="0026563E"/>
    <w:rsid w:val="00265AD4"/>
    <w:rsid w:val="002667D0"/>
    <w:rsid w:val="00271B17"/>
    <w:rsid w:val="00272E98"/>
    <w:rsid w:val="00274E5D"/>
    <w:rsid w:val="00285AA4"/>
    <w:rsid w:val="00287856"/>
    <w:rsid w:val="00290F75"/>
    <w:rsid w:val="00295907"/>
    <w:rsid w:val="002A0372"/>
    <w:rsid w:val="002A1F68"/>
    <w:rsid w:val="002B6DFF"/>
    <w:rsid w:val="002B79BD"/>
    <w:rsid w:val="002C01BB"/>
    <w:rsid w:val="002C33C3"/>
    <w:rsid w:val="002C5380"/>
    <w:rsid w:val="002C53F3"/>
    <w:rsid w:val="002C69B2"/>
    <w:rsid w:val="002D0A21"/>
    <w:rsid w:val="002D24A2"/>
    <w:rsid w:val="002D27E3"/>
    <w:rsid w:val="002D6DD0"/>
    <w:rsid w:val="002E080A"/>
    <w:rsid w:val="002E2959"/>
    <w:rsid w:val="002E3DBD"/>
    <w:rsid w:val="002E5F71"/>
    <w:rsid w:val="002E617B"/>
    <w:rsid w:val="002E6EA4"/>
    <w:rsid w:val="002F2005"/>
    <w:rsid w:val="002F43BF"/>
    <w:rsid w:val="003000BB"/>
    <w:rsid w:val="00300CF5"/>
    <w:rsid w:val="003066D3"/>
    <w:rsid w:val="003119DC"/>
    <w:rsid w:val="00312585"/>
    <w:rsid w:val="00314A85"/>
    <w:rsid w:val="00316BD1"/>
    <w:rsid w:val="00320AC9"/>
    <w:rsid w:val="00321FB6"/>
    <w:rsid w:val="00321FC1"/>
    <w:rsid w:val="003257CD"/>
    <w:rsid w:val="00325F88"/>
    <w:rsid w:val="00326ABF"/>
    <w:rsid w:val="00332064"/>
    <w:rsid w:val="00332468"/>
    <w:rsid w:val="00332A2E"/>
    <w:rsid w:val="003343F1"/>
    <w:rsid w:val="003367DD"/>
    <w:rsid w:val="00337564"/>
    <w:rsid w:val="00340323"/>
    <w:rsid w:val="00341B97"/>
    <w:rsid w:val="00345E4B"/>
    <w:rsid w:val="003524E9"/>
    <w:rsid w:val="0035689C"/>
    <w:rsid w:val="00356D05"/>
    <w:rsid w:val="003575A7"/>
    <w:rsid w:val="0037057D"/>
    <w:rsid w:val="003731E8"/>
    <w:rsid w:val="00375F10"/>
    <w:rsid w:val="003761D1"/>
    <w:rsid w:val="00386896"/>
    <w:rsid w:val="00394170"/>
    <w:rsid w:val="003973A2"/>
    <w:rsid w:val="003B1E88"/>
    <w:rsid w:val="003B22E3"/>
    <w:rsid w:val="003B46BE"/>
    <w:rsid w:val="003B674D"/>
    <w:rsid w:val="003C00A0"/>
    <w:rsid w:val="003C162E"/>
    <w:rsid w:val="003C577F"/>
    <w:rsid w:val="003C5CA9"/>
    <w:rsid w:val="003D2750"/>
    <w:rsid w:val="003D63C2"/>
    <w:rsid w:val="003D6CB8"/>
    <w:rsid w:val="003D6FB7"/>
    <w:rsid w:val="003E640F"/>
    <w:rsid w:val="003F1597"/>
    <w:rsid w:val="003F1D70"/>
    <w:rsid w:val="003F580C"/>
    <w:rsid w:val="003F5BCE"/>
    <w:rsid w:val="00400D94"/>
    <w:rsid w:val="00403F44"/>
    <w:rsid w:val="00406660"/>
    <w:rsid w:val="004122F9"/>
    <w:rsid w:val="00412AE6"/>
    <w:rsid w:val="00414DD9"/>
    <w:rsid w:val="00414FE2"/>
    <w:rsid w:val="0041765E"/>
    <w:rsid w:val="0042691A"/>
    <w:rsid w:val="00446AAF"/>
    <w:rsid w:val="004517F8"/>
    <w:rsid w:val="004539E2"/>
    <w:rsid w:val="004626F9"/>
    <w:rsid w:val="004628D2"/>
    <w:rsid w:val="004751A6"/>
    <w:rsid w:val="004862C6"/>
    <w:rsid w:val="00493443"/>
    <w:rsid w:val="00496EB5"/>
    <w:rsid w:val="004A283D"/>
    <w:rsid w:val="004A3264"/>
    <w:rsid w:val="004A39C3"/>
    <w:rsid w:val="004A7483"/>
    <w:rsid w:val="004B08EF"/>
    <w:rsid w:val="004B1AE8"/>
    <w:rsid w:val="004B6FDE"/>
    <w:rsid w:val="004C1856"/>
    <w:rsid w:val="004C5596"/>
    <w:rsid w:val="004D1EBC"/>
    <w:rsid w:val="004D3652"/>
    <w:rsid w:val="004D4B66"/>
    <w:rsid w:val="004E3485"/>
    <w:rsid w:val="004F281A"/>
    <w:rsid w:val="004F3413"/>
    <w:rsid w:val="004F37BD"/>
    <w:rsid w:val="004F70E6"/>
    <w:rsid w:val="00502591"/>
    <w:rsid w:val="00504850"/>
    <w:rsid w:val="00510874"/>
    <w:rsid w:val="00512AFE"/>
    <w:rsid w:val="005157A3"/>
    <w:rsid w:val="00533CCC"/>
    <w:rsid w:val="005372E7"/>
    <w:rsid w:val="00543C55"/>
    <w:rsid w:val="00546D58"/>
    <w:rsid w:val="00553F84"/>
    <w:rsid w:val="005542DF"/>
    <w:rsid w:val="00556D83"/>
    <w:rsid w:val="00562833"/>
    <w:rsid w:val="00573872"/>
    <w:rsid w:val="005740C2"/>
    <w:rsid w:val="0057592D"/>
    <w:rsid w:val="00584E90"/>
    <w:rsid w:val="005877FC"/>
    <w:rsid w:val="005A6921"/>
    <w:rsid w:val="005A7D0E"/>
    <w:rsid w:val="005B1DD8"/>
    <w:rsid w:val="005B2994"/>
    <w:rsid w:val="005B3DA3"/>
    <w:rsid w:val="005C00AE"/>
    <w:rsid w:val="005C352C"/>
    <w:rsid w:val="005C3D02"/>
    <w:rsid w:val="005E24AE"/>
    <w:rsid w:val="005E2A32"/>
    <w:rsid w:val="005E4A3E"/>
    <w:rsid w:val="005F5683"/>
    <w:rsid w:val="005F6663"/>
    <w:rsid w:val="005F6688"/>
    <w:rsid w:val="005F75AF"/>
    <w:rsid w:val="006018F1"/>
    <w:rsid w:val="00602E1B"/>
    <w:rsid w:val="00604ED0"/>
    <w:rsid w:val="00607FA4"/>
    <w:rsid w:val="006109F1"/>
    <w:rsid w:val="00620690"/>
    <w:rsid w:val="00622582"/>
    <w:rsid w:val="006248E5"/>
    <w:rsid w:val="00624F2C"/>
    <w:rsid w:val="006258A5"/>
    <w:rsid w:val="00625BC6"/>
    <w:rsid w:val="00627FEB"/>
    <w:rsid w:val="006325CE"/>
    <w:rsid w:val="006332CE"/>
    <w:rsid w:val="006356A7"/>
    <w:rsid w:val="0064050B"/>
    <w:rsid w:val="006430CD"/>
    <w:rsid w:val="006438E2"/>
    <w:rsid w:val="006456BF"/>
    <w:rsid w:val="006463A8"/>
    <w:rsid w:val="006468C0"/>
    <w:rsid w:val="00646953"/>
    <w:rsid w:val="00647F4D"/>
    <w:rsid w:val="006516E0"/>
    <w:rsid w:val="006526E3"/>
    <w:rsid w:val="00655F0F"/>
    <w:rsid w:val="00655F91"/>
    <w:rsid w:val="00656AE6"/>
    <w:rsid w:val="00661BF7"/>
    <w:rsid w:val="00670CD6"/>
    <w:rsid w:val="00672E9B"/>
    <w:rsid w:val="006747DA"/>
    <w:rsid w:val="00681CFB"/>
    <w:rsid w:val="0069266F"/>
    <w:rsid w:val="006952AC"/>
    <w:rsid w:val="0069605E"/>
    <w:rsid w:val="0069641F"/>
    <w:rsid w:val="006B31DB"/>
    <w:rsid w:val="006B401B"/>
    <w:rsid w:val="006B43C5"/>
    <w:rsid w:val="006B5365"/>
    <w:rsid w:val="006C01A7"/>
    <w:rsid w:val="006C433F"/>
    <w:rsid w:val="006D1AC1"/>
    <w:rsid w:val="006D57B6"/>
    <w:rsid w:val="006D6853"/>
    <w:rsid w:val="006E05B7"/>
    <w:rsid w:val="006E207F"/>
    <w:rsid w:val="006E258B"/>
    <w:rsid w:val="006E4582"/>
    <w:rsid w:val="006E7A9A"/>
    <w:rsid w:val="00700E56"/>
    <w:rsid w:val="00704EC6"/>
    <w:rsid w:val="0071023C"/>
    <w:rsid w:val="007117EF"/>
    <w:rsid w:val="00711E46"/>
    <w:rsid w:val="00712A7E"/>
    <w:rsid w:val="00714B07"/>
    <w:rsid w:val="007162B8"/>
    <w:rsid w:val="0072175B"/>
    <w:rsid w:val="007220A1"/>
    <w:rsid w:val="0073108A"/>
    <w:rsid w:val="0073370D"/>
    <w:rsid w:val="00735064"/>
    <w:rsid w:val="0073705B"/>
    <w:rsid w:val="007401BE"/>
    <w:rsid w:val="00741CFA"/>
    <w:rsid w:val="0074478F"/>
    <w:rsid w:val="00745B14"/>
    <w:rsid w:val="00747073"/>
    <w:rsid w:val="007525D9"/>
    <w:rsid w:val="00754540"/>
    <w:rsid w:val="0076067E"/>
    <w:rsid w:val="007624D7"/>
    <w:rsid w:val="0076254C"/>
    <w:rsid w:val="00763D5C"/>
    <w:rsid w:val="00766B51"/>
    <w:rsid w:val="007824BB"/>
    <w:rsid w:val="00792F8A"/>
    <w:rsid w:val="007A2042"/>
    <w:rsid w:val="007A464D"/>
    <w:rsid w:val="007A6A86"/>
    <w:rsid w:val="007A7084"/>
    <w:rsid w:val="007A77B9"/>
    <w:rsid w:val="007B2665"/>
    <w:rsid w:val="007B3B10"/>
    <w:rsid w:val="007B7415"/>
    <w:rsid w:val="007C05B1"/>
    <w:rsid w:val="007C0A20"/>
    <w:rsid w:val="007C65E1"/>
    <w:rsid w:val="007D4225"/>
    <w:rsid w:val="007E0F09"/>
    <w:rsid w:val="007F013B"/>
    <w:rsid w:val="007F1A15"/>
    <w:rsid w:val="007F2FF2"/>
    <w:rsid w:val="008008C6"/>
    <w:rsid w:val="00800BD8"/>
    <w:rsid w:val="00801041"/>
    <w:rsid w:val="008066C0"/>
    <w:rsid w:val="00810513"/>
    <w:rsid w:val="00815754"/>
    <w:rsid w:val="00825CF5"/>
    <w:rsid w:val="00835A6B"/>
    <w:rsid w:val="00836A9A"/>
    <w:rsid w:val="008440B0"/>
    <w:rsid w:val="00844455"/>
    <w:rsid w:val="00864382"/>
    <w:rsid w:val="00866624"/>
    <w:rsid w:val="00866A54"/>
    <w:rsid w:val="00875C88"/>
    <w:rsid w:val="00875EF9"/>
    <w:rsid w:val="0088024E"/>
    <w:rsid w:val="008842C5"/>
    <w:rsid w:val="00885008"/>
    <w:rsid w:val="0088798E"/>
    <w:rsid w:val="00891282"/>
    <w:rsid w:val="00894172"/>
    <w:rsid w:val="00896888"/>
    <w:rsid w:val="00897B7E"/>
    <w:rsid w:val="008B05E4"/>
    <w:rsid w:val="008B544A"/>
    <w:rsid w:val="008B5934"/>
    <w:rsid w:val="008C0077"/>
    <w:rsid w:val="008D052D"/>
    <w:rsid w:val="008D091F"/>
    <w:rsid w:val="008D350D"/>
    <w:rsid w:val="008D4FF9"/>
    <w:rsid w:val="008F1181"/>
    <w:rsid w:val="00900F13"/>
    <w:rsid w:val="00901C7C"/>
    <w:rsid w:val="0090251D"/>
    <w:rsid w:val="00905F11"/>
    <w:rsid w:val="00905FC6"/>
    <w:rsid w:val="009062B5"/>
    <w:rsid w:val="009065FA"/>
    <w:rsid w:val="00910EC2"/>
    <w:rsid w:val="0091134D"/>
    <w:rsid w:val="00911A4F"/>
    <w:rsid w:val="00912F2C"/>
    <w:rsid w:val="009135CC"/>
    <w:rsid w:val="0091577B"/>
    <w:rsid w:val="00923C18"/>
    <w:rsid w:val="00925C9B"/>
    <w:rsid w:val="00932A3F"/>
    <w:rsid w:val="00935A28"/>
    <w:rsid w:val="009401A0"/>
    <w:rsid w:val="0094593B"/>
    <w:rsid w:val="009466C6"/>
    <w:rsid w:val="00947921"/>
    <w:rsid w:val="009529B9"/>
    <w:rsid w:val="00953478"/>
    <w:rsid w:val="00953ACC"/>
    <w:rsid w:val="00953B17"/>
    <w:rsid w:val="00953DE0"/>
    <w:rsid w:val="00956744"/>
    <w:rsid w:val="00956E63"/>
    <w:rsid w:val="00957FA8"/>
    <w:rsid w:val="00965B6B"/>
    <w:rsid w:val="00965BAC"/>
    <w:rsid w:val="00974836"/>
    <w:rsid w:val="0098669F"/>
    <w:rsid w:val="00990D9F"/>
    <w:rsid w:val="00992D15"/>
    <w:rsid w:val="0099346E"/>
    <w:rsid w:val="009A02B1"/>
    <w:rsid w:val="009A12EA"/>
    <w:rsid w:val="009B09B1"/>
    <w:rsid w:val="009B0E97"/>
    <w:rsid w:val="009B1604"/>
    <w:rsid w:val="009B1D4F"/>
    <w:rsid w:val="009B28F9"/>
    <w:rsid w:val="009B322B"/>
    <w:rsid w:val="009B333E"/>
    <w:rsid w:val="009B66BB"/>
    <w:rsid w:val="009C2A90"/>
    <w:rsid w:val="009C7EF2"/>
    <w:rsid w:val="009D2B5D"/>
    <w:rsid w:val="009F0858"/>
    <w:rsid w:val="009F3532"/>
    <w:rsid w:val="009F6C4E"/>
    <w:rsid w:val="00A01946"/>
    <w:rsid w:val="00A0390F"/>
    <w:rsid w:val="00A068B0"/>
    <w:rsid w:val="00A073BB"/>
    <w:rsid w:val="00A07EE3"/>
    <w:rsid w:val="00A11632"/>
    <w:rsid w:val="00A16064"/>
    <w:rsid w:val="00A20A44"/>
    <w:rsid w:val="00A24637"/>
    <w:rsid w:val="00A25464"/>
    <w:rsid w:val="00A60B89"/>
    <w:rsid w:val="00A66B20"/>
    <w:rsid w:val="00A74FB5"/>
    <w:rsid w:val="00A7536A"/>
    <w:rsid w:val="00A7745D"/>
    <w:rsid w:val="00A77F80"/>
    <w:rsid w:val="00A839A1"/>
    <w:rsid w:val="00A87492"/>
    <w:rsid w:val="00A93A12"/>
    <w:rsid w:val="00A96CE5"/>
    <w:rsid w:val="00AA0C0F"/>
    <w:rsid w:val="00AA1FA5"/>
    <w:rsid w:val="00AB2068"/>
    <w:rsid w:val="00AC1B29"/>
    <w:rsid w:val="00AC4D08"/>
    <w:rsid w:val="00AC6562"/>
    <w:rsid w:val="00AD11A8"/>
    <w:rsid w:val="00AD4D5D"/>
    <w:rsid w:val="00AD73DE"/>
    <w:rsid w:val="00B05917"/>
    <w:rsid w:val="00B1261A"/>
    <w:rsid w:val="00B12744"/>
    <w:rsid w:val="00B20CFA"/>
    <w:rsid w:val="00B21E94"/>
    <w:rsid w:val="00B262F4"/>
    <w:rsid w:val="00B306E5"/>
    <w:rsid w:val="00B35DB8"/>
    <w:rsid w:val="00B37ABD"/>
    <w:rsid w:val="00B51840"/>
    <w:rsid w:val="00B526B1"/>
    <w:rsid w:val="00B54FF0"/>
    <w:rsid w:val="00B568ED"/>
    <w:rsid w:val="00B66B20"/>
    <w:rsid w:val="00B66FF9"/>
    <w:rsid w:val="00B735DB"/>
    <w:rsid w:val="00B77DB4"/>
    <w:rsid w:val="00B83A06"/>
    <w:rsid w:val="00B85073"/>
    <w:rsid w:val="00B86115"/>
    <w:rsid w:val="00B90AEC"/>
    <w:rsid w:val="00B96DA1"/>
    <w:rsid w:val="00B96E9E"/>
    <w:rsid w:val="00BA05DA"/>
    <w:rsid w:val="00BA6308"/>
    <w:rsid w:val="00BB0723"/>
    <w:rsid w:val="00BB2E9E"/>
    <w:rsid w:val="00BB4BCE"/>
    <w:rsid w:val="00BB5DEF"/>
    <w:rsid w:val="00BD0806"/>
    <w:rsid w:val="00BD7033"/>
    <w:rsid w:val="00BE0621"/>
    <w:rsid w:val="00BE32FB"/>
    <w:rsid w:val="00BE723C"/>
    <w:rsid w:val="00BF0EF8"/>
    <w:rsid w:val="00BF201B"/>
    <w:rsid w:val="00BF46C7"/>
    <w:rsid w:val="00BF4CE2"/>
    <w:rsid w:val="00BF54F6"/>
    <w:rsid w:val="00BF5FA0"/>
    <w:rsid w:val="00C02390"/>
    <w:rsid w:val="00C05A3A"/>
    <w:rsid w:val="00C07DD8"/>
    <w:rsid w:val="00C106FB"/>
    <w:rsid w:val="00C11BF6"/>
    <w:rsid w:val="00C141AC"/>
    <w:rsid w:val="00C222B7"/>
    <w:rsid w:val="00C2422E"/>
    <w:rsid w:val="00C30345"/>
    <w:rsid w:val="00C32BA1"/>
    <w:rsid w:val="00C512BE"/>
    <w:rsid w:val="00C5726A"/>
    <w:rsid w:val="00C64340"/>
    <w:rsid w:val="00C6478E"/>
    <w:rsid w:val="00C65C0E"/>
    <w:rsid w:val="00C66D37"/>
    <w:rsid w:val="00C717BB"/>
    <w:rsid w:val="00C72AF2"/>
    <w:rsid w:val="00C72B9E"/>
    <w:rsid w:val="00C752ED"/>
    <w:rsid w:val="00C77905"/>
    <w:rsid w:val="00C77EFE"/>
    <w:rsid w:val="00C80C25"/>
    <w:rsid w:val="00C819CF"/>
    <w:rsid w:val="00C8244A"/>
    <w:rsid w:val="00C84E16"/>
    <w:rsid w:val="00C87A81"/>
    <w:rsid w:val="00C87DA8"/>
    <w:rsid w:val="00C9213C"/>
    <w:rsid w:val="00C92693"/>
    <w:rsid w:val="00CA05B0"/>
    <w:rsid w:val="00CA1031"/>
    <w:rsid w:val="00CB20F9"/>
    <w:rsid w:val="00CB27E7"/>
    <w:rsid w:val="00CB2DE9"/>
    <w:rsid w:val="00CB30E9"/>
    <w:rsid w:val="00CB6126"/>
    <w:rsid w:val="00CC1488"/>
    <w:rsid w:val="00CC4731"/>
    <w:rsid w:val="00CC5A1D"/>
    <w:rsid w:val="00CC5F69"/>
    <w:rsid w:val="00CD012E"/>
    <w:rsid w:val="00CD4730"/>
    <w:rsid w:val="00CD55E8"/>
    <w:rsid w:val="00CD622A"/>
    <w:rsid w:val="00CE4298"/>
    <w:rsid w:val="00CE4657"/>
    <w:rsid w:val="00CE4C34"/>
    <w:rsid w:val="00CF0D8C"/>
    <w:rsid w:val="00CF4D56"/>
    <w:rsid w:val="00CF5A08"/>
    <w:rsid w:val="00D00BF2"/>
    <w:rsid w:val="00D00EA6"/>
    <w:rsid w:val="00D10E91"/>
    <w:rsid w:val="00D13A45"/>
    <w:rsid w:val="00D1550F"/>
    <w:rsid w:val="00D2067A"/>
    <w:rsid w:val="00D417E7"/>
    <w:rsid w:val="00D42E9B"/>
    <w:rsid w:val="00D45484"/>
    <w:rsid w:val="00D46F21"/>
    <w:rsid w:val="00D4788F"/>
    <w:rsid w:val="00D51499"/>
    <w:rsid w:val="00D53BDA"/>
    <w:rsid w:val="00D55AC6"/>
    <w:rsid w:val="00D6504A"/>
    <w:rsid w:val="00D677E0"/>
    <w:rsid w:val="00D71E0B"/>
    <w:rsid w:val="00D72A94"/>
    <w:rsid w:val="00D73A72"/>
    <w:rsid w:val="00D93627"/>
    <w:rsid w:val="00D96A07"/>
    <w:rsid w:val="00DA0348"/>
    <w:rsid w:val="00DA1E2C"/>
    <w:rsid w:val="00DA36D4"/>
    <w:rsid w:val="00DA58C3"/>
    <w:rsid w:val="00DB08F7"/>
    <w:rsid w:val="00DB1C74"/>
    <w:rsid w:val="00DB78F0"/>
    <w:rsid w:val="00DC0297"/>
    <w:rsid w:val="00DD03DB"/>
    <w:rsid w:val="00DD062C"/>
    <w:rsid w:val="00DD1B03"/>
    <w:rsid w:val="00DD6282"/>
    <w:rsid w:val="00DE1A36"/>
    <w:rsid w:val="00DE23D8"/>
    <w:rsid w:val="00DE47E8"/>
    <w:rsid w:val="00DE5439"/>
    <w:rsid w:val="00DE5860"/>
    <w:rsid w:val="00DF2ADB"/>
    <w:rsid w:val="00DF4BF3"/>
    <w:rsid w:val="00E142BA"/>
    <w:rsid w:val="00E170B9"/>
    <w:rsid w:val="00E174D0"/>
    <w:rsid w:val="00E25036"/>
    <w:rsid w:val="00E300CD"/>
    <w:rsid w:val="00E305D8"/>
    <w:rsid w:val="00E41650"/>
    <w:rsid w:val="00E41D6F"/>
    <w:rsid w:val="00E46BFA"/>
    <w:rsid w:val="00E473D0"/>
    <w:rsid w:val="00E51C38"/>
    <w:rsid w:val="00E5298F"/>
    <w:rsid w:val="00E54B51"/>
    <w:rsid w:val="00E55974"/>
    <w:rsid w:val="00E651A7"/>
    <w:rsid w:val="00E67969"/>
    <w:rsid w:val="00E72F72"/>
    <w:rsid w:val="00E749B8"/>
    <w:rsid w:val="00E74FDB"/>
    <w:rsid w:val="00E7685E"/>
    <w:rsid w:val="00E81958"/>
    <w:rsid w:val="00E81C08"/>
    <w:rsid w:val="00E839D6"/>
    <w:rsid w:val="00E85218"/>
    <w:rsid w:val="00E86DEF"/>
    <w:rsid w:val="00E871D5"/>
    <w:rsid w:val="00E87923"/>
    <w:rsid w:val="00E90A66"/>
    <w:rsid w:val="00E91599"/>
    <w:rsid w:val="00E929F3"/>
    <w:rsid w:val="00EA1319"/>
    <w:rsid w:val="00EA6479"/>
    <w:rsid w:val="00EB304F"/>
    <w:rsid w:val="00EB3489"/>
    <w:rsid w:val="00EB43C3"/>
    <w:rsid w:val="00EB7624"/>
    <w:rsid w:val="00EC1AEE"/>
    <w:rsid w:val="00EC5883"/>
    <w:rsid w:val="00ED69F5"/>
    <w:rsid w:val="00EE014F"/>
    <w:rsid w:val="00EE3F7C"/>
    <w:rsid w:val="00EF1F95"/>
    <w:rsid w:val="00EF356C"/>
    <w:rsid w:val="00EF6F18"/>
    <w:rsid w:val="00F00161"/>
    <w:rsid w:val="00F02498"/>
    <w:rsid w:val="00F02585"/>
    <w:rsid w:val="00F02AC5"/>
    <w:rsid w:val="00F03EB0"/>
    <w:rsid w:val="00F04326"/>
    <w:rsid w:val="00F04914"/>
    <w:rsid w:val="00F06CC8"/>
    <w:rsid w:val="00F074ED"/>
    <w:rsid w:val="00F11CBD"/>
    <w:rsid w:val="00F11FF5"/>
    <w:rsid w:val="00F126DC"/>
    <w:rsid w:val="00F2077C"/>
    <w:rsid w:val="00F23316"/>
    <w:rsid w:val="00F3141B"/>
    <w:rsid w:val="00F4351A"/>
    <w:rsid w:val="00F4486A"/>
    <w:rsid w:val="00F53A61"/>
    <w:rsid w:val="00F565F4"/>
    <w:rsid w:val="00F62049"/>
    <w:rsid w:val="00F623D0"/>
    <w:rsid w:val="00F6476D"/>
    <w:rsid w:val="00F6651C"/>
    <w:rsid w:val="00F73A62"/>
    <w:rsid w:val="00F73F3D"/>
    <w:rsid w:val="00F75204"/>
    <w:rsid w:val="00F7691E"/>
    <w:rsid w:val="00F91DC2"/>
    <w:rsid w:val="00F92F93"/>
    <w:rsid w:val="00F97283"/>
    <w:rsid w:val="00FA1208"/>
    <w:rsid w:val="00FA143B"/>
    <w:rsid w:val="00FA20FF"/>
    <w:rsid w:val="00FA299F"/>
    <w:rsid w:val="00FA2A01"/>
    <w:rsid w:val="00FA2F7A"/>
    <w:rsid w:val="00FA725F"/>
    <w:rsid w:val="00FA7D85"/>
    <w:rsid w:val="00FB2B75"/>
    <w:rsid w:val="00FB3861"/>
    <w:rsid w:val="00FC068B"/>
    <w:rsid w:val="00FC36B1"/>
    <w:rsid w:val="00FC509C"/>
    <w:rsid w:val="00FD5484"/>
    <w:rsid w:val="00FD69BC"/>
    <w:rsid w:val="00FE0CBE"/>
    <w:rsid w:val="00FE3004"/>
    <w:rsid w:val="00FE437F"/>
    <w:rsid w:val="00FE4881"/>
    <w:rsid w:val="00FE589C"/>
    <w:rsid w:val="00FE7C87"/>
    <w:rsid w:val="00FF133E"/>
    <w:rsid w:val="00FF34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B43E6"/>
  <w15:docId w15:val="{94EF6908-7AD6-4E0E-9E60-9BC9E761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5484"/>
    <w:rPr>
      <w:rFonts w:ascii="Arial MT" w:eastAsia="Arial MT" w:hAnsi="Arial MT" w:cs="Arial MT"/>
      <w:lang w:val="es-ES"/>
    </w:rPr>
  </w:style>
  <w:style w:type="paragraph" w:styleId="Ttulo1">
    <w:name w:val="heading 1"/>
    <w:basedOn w:val="Normal"/>
    <w:uiPriority w:val="1"/>
    <w:qFormat/>
    <w:pPr>
      <w:ind w:left="198"/>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541" w:hanging="330"/>
    </w:pPr>
    <w:rPr>
      <w:rFonts w:ascii="Arial" w:eastAsia="Arial" w:hAnsi="Arial" w:cs="Arial"/>
      <w:b/>
      <w:bCs/>
      <w:sz w:val="28"/>
      <w:szCs w:val="28"/>
    </w:rPr>
  </w:style>
  <w:style w:type="paragraph" w:styleId="Prrafodelista">
    <w:name w:val="List Paragraph"/>
    <w:basedOn w:val="Normal"/>
    <w:uiPriority w:val="1"/>
    <w:qFormat/>
    <w:pPr>
      <w:ind w:left="466" w:hanging="269"/>
    </w:pPr>
    <w:rPr>
      <w:rFonts w:ascii="Arial" w:eastAsia="Arial" w:hAnsi="Arial" w:cs="Arial"/>
    </w:rPr>
  </w:style>
  <w:style w:type="paragraph" w:customStyle="1" w:styleId="TableParagraph">
    <w:name w:val="Table Paragraph"/>
    <w:basedOn w:val="Normal"/>
    <w:uiPriority w:val="1"/>
    <w:qFormat/>
    <w:pPr>
      <w:spacing w:before="46"/>
    </w:pPr>
  </w:style>
  <w:style w:type="paragraph" w:styleId="Textodeglobo">
    <w:name w:val="Balloon Text"/>
    <w:basedOn w:val="Normal"/>
    <w:link w:val="TextodegloboCar"/>
    <w:uiPriority w:val="99"/>
    <w:semiHidden/>
    <w:unhideWhenUsed/>
    <w:rsid w:val="006C433F"/>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33F"/>
    <w:rPr>
      <w:rFonts w:ascii="Tahoma" w:eastAsia="Arial MT" w:hAnsi="Tahoma" w:cs="Tahoma"/>
      <w:sz w:val="16"/>
      <w:szCs w:val="16"/>
      <w:lang w:val="es-ES"/>
    </w:rPr>
  </w:style>
  <w:style w:type="paragraph" w:styleId="Encabezado">
    <w:name w:val="header"/>
    <w:basedOn w:val="Normal"/>
    <w:link w:val="EncabezadoCar"/>
    <w:uiPriority w:val="99"/>
    <w:unhideWhenUsed/>
    <w:rsid w:val="006E258B"/>
    <w:pPr>
      <w:tabs>
        <w:tab w:val="center" w:pos="4419"/>
        <w:tab w:val="right" w:pos="8838"/>
      </w:tabs>
    </w:pPr>
  </w:style>
  <w:style w:type="character" w:customStyle="1" w:styleId="EncabezadoCar">
    <w:name w:val="Encabezado Car"/>
    <w:basedOn w:val="Fuentedeprrafopredeter"/>
    <w:link w:val="Encabezado"/>
    <w:uiPriority w:val="99"/>
    <w:rsid w:val="006E258B"/>
    <w:rPr>
      <w:rFonts w:ascii="Arial MT" w:eastAsia="Arial MT" w:hAnsi="Arial MT" w:cs="Arial MT"/>
      <w:lang w:val="es-ES"/>
    </w:rPr>
  </w:style>
  <w:style w:type="paragraph" w:styleId="Piedepgina">
    <w:name w:val="footer"/>
    <w:basedOn w:val="Normal"/>
    <w:link w:val="PiedepginaCar"/>
    <w:uiPriority w:val="99"/>
    <w:unhideWhenUsed/>
    <w:rsid w:val="006E258B"/>
    <w:pPr>
      <w:tabs>
        <w:tab w:val="center" w:pos="4419"/>
        <w:tab w:val="right" w:pos="8838"/>
      </w:tabs>
    </w:pPr>
  </w:style>
  <w:style w:type="character" w:customStyle="1" w:styleId="PiedepginaCar">
    <w:name w:val="Pie de página Car"/>
    <w:basedOn w:val="Fuentedeprrafopredeter"/>
    <w:link w:val="Piedepgina"/>
    <w:uiPriority w:val="99"/>
    <w:rsid w:val="006E258B"/>
    <w:rPr>
      <w:rFonts w:ascii="Arial MT" w:eastAsia="Arial MT" w:hAnsi="Arial MT" w:cs="Arial MT"/>
      <w:lang w:val="es-ES"/>
    </w:rPr>
  </w:style>
  <w:style w:type="table" w:styleId="Tablaconcuadrcula">
    <w:name w:val="Table Grid"/>
    <w:basedOn w:val="Tablanormal"/>
    <w:uiPriority w:val="59"/>
    <w:rsid w:val="00FA7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6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1C19E-C30A-4751-BC67-99E607CC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5472</Words>
  <Characters>30100</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Mota</dc:creator>
  <cp:keywords/>
  <dc:description/>
  <cp:lastModifiedBy>Cedpi Morelia</cp:lastModifiedBy>
  <cp:revision>3</cp:revision>
  <cp:lastPrinted>2026-01-23T19:33:00Z</cp:lastPrinted>
  <dcterms:created xsi:type="dcterms:W3CDTF">2026-04-14T19:28:00Z</dcterms:created>
  <dcterms:modified xsi:type="dcterms:W3CDTF">2026-04-14T19:28:00Z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2013</vt:lpwstr>
  </property>
  <property fmtid="{D5CDD505-2E9C-101B-9397-08002B2CF9AE}" pid="4" name="LastSaved">
    <vt:filetime>2021-06-16T00:00:00Z</vt:filetime>
  </property>
</Properties>
</file>